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9" w:rsidRDefault="00CC0A4E" w:rsidP="00717E5E">
      <w:pPr>
        <w:pStyle w:val="02Heading"/>
      </w:pPr>
      <w:r>
        <w:t>Installation</w:t>
      </w:r>
      <w:r w:rsidR="002F5B6B">
        <w:t xml:space="preserve"> Pay Plan </w:t>
      </w:r>
      <w:r>
        <w:t>20XX</w:t>
      </w:r>
    </w:p>
    <w:p w:rsidR="002F5B6B" w:rsidRDefault="002F5B6B" w:rsidP="00717E5E">
      <w:pPr>
        <w:pStyle w:val="02Heading"/>
        <w:rPr>
          <w:sz w:val="24"/>
          <w:szCs w:val="24"/>
        </w:rPr>
      </w:pPr>
    </w:p>
    <w:p w:rsidR="002F5B6B" w:rsidRPr="002F5B6B" w:rsidRDefault="002F5B6B" w:rsidP="002F5B6B">
      <w:pPr>
        <w:pStyle w:val="01BodyCopy"/>
        <w:rPr>
          <w:color w:val="0065C1"/>
          <w:sz w:val="18"/>
          <w:szCs w:val="18"/>
        </w:rPr>
      </w:pPr>
      <w:r w:rsidRPr="002F5B6B">
        <w:rPr>
          <w:color w:val="0065C1"/>
          <w:sz w:val="18"/>
          <w:szCs w:val="18"/>
        </w:rPr>
        <w:t xml:space="preserve">Read this policy carefully.  We will accept </w:t>
      </w:r>
      <w:r w:rsidRPr="002F5B6B">
        <w:rPr>
          <w:bCs/>
          <w:color w:val="0065C1"/>
          <w:sz w:val="18"/>
          <w:szCs w:val="18"/>
        </w:rPr>
        <w:t>zero tolerance for integrity, honesty and customer relationship breaches.</w:t>
      </w:r>
      <w:r w:rsidRPr="002F5B6B">
        <w:rPr>
          <w:color w:val="0065C1"/>
          <w:sz w:val="18"/>
          <w:szCs w:val="18"/>
        </w:rPr>
        <w:t xml:space="preserve">  This plan is a privilege and will be treated this way based on our core values.</w:t>
      </w:r>
    </w:p>
    <w:p w:rsidR="00717E5E" w:rsidRDefault="00717E5E" w:rsidP="008E55EE">
      <w:pPr>
        <w:pStyle w:val="01BodyCopy"/>
        <w:spacing w:after="160"/>
        <w:rPr>
          <w:b/>
          <w:color w:val="0065C1"/>
          <w:sz w:val="24"/>
          <w:szCs w:val="24"/>
        </w:rPr>
      </w:pPr>
    </w:p>
    <w:p w:rsidR="002F5B6B" w:rsidRPr="002F5B6B" w:rsidRDefault="007E11A4" w:rsidP="007E11A4">
      <w:pPr>
        <w:pStyle w:val="03SubHeading"/>
        <w:spacing w:after="480"/>
      </w:pPr>
      <w:r>
        <w:t>Overview</w:t>
      </w:r>
    </w:p>
    <w:p w:rsidR="002F5B6B" w:rsidRPr="002F5B6B" w:rsidRDefault="002F5B6B" w:rsidP="00CC0A4E">
      <w:pPr>
        <w:pStyle w:val="01BodyCopy"/>
        <w:spacing w:after="240"/>
        <w:rPr>
          <w:b/>
        </w:rPr>
      </w:pPr>
      <w:r w:rsidRPr="002F5B6B">
        <w:rPr>
          <w:b/>
        </w:rPr>
        <w:t>Components of this plan are:</w:t>
      </w:r>
    </w:p>
    <w:p w:rsidR="002F5B6B" w:rsidRPr="002F5B6B" w:rsidRDefault="002F5B6B" w:rsidP="005B445A">
      <w:pPr>
        <w:pStyle w:val="01BodyCopy"/>
        <w:numPr>
          <w:ilvl w:val="0"/>
          <w:numId w:val="2"/>
        </w:numPr>
        <w:spacing w:after="240"/>
        <w:ind w:left="360"/>
      </w:pPr>
      <w:r w:rsidRPr="002F5B6B">
        <w:t>The company vision st</w:t>
      </w:r>
      <w:r>
        <w:t>atement – why we do what we do.</w:t>
      </w:r>
    </w:p>
    <w:p w:rsidR="00CC0A4E" w:rsidRDefault="00CC0A4E" w:rsidP="005B445A">
      <w:pPr>
        <w:pStyle w:val="01BodyCopy"/>
        <w:numPr>
          <w:ilvl w:val="0"/>
          <w:numId w:val="2"/>
        </w:numPr>
        <w:spacing w:after="240"/>
        <w:ind w:left="360"/>
      </w:pPr>
      <w:r>
        <w:t>The ABC Core Values – which defines how we expect you to conduct yourself, behave in our company, and become the kind of team member that is valued, reaching your fullest potential.</w:t>
      </w:r>
    </w:p>
    <w:p w:rsidR="00CC0A4E" w:rsidRDefault="00CC0A4E" w:rsidP="005B445A">
      <w:pPr>
        <w:pStyle w:val="01BodyCopy"/>
        <w:numPr>
          <w:ilvl w:val="0"/>
          <w:numId w:val="2"/>
        </w:numPr>
        <w:spacing w:after="240"/>
        <w:ind w:left="360"/>
      </w:pPr>
      <w:r>
        <w:t>The ABC Code of Conduct which defines our business philosophy in areas concerning the work we perform</w:t>
      </w:r>
    </w:p>
    <w:p w:rsidR="00CC0A4E" w:rsidRDefault="00CC0A4E" w:rsidP="005B445A">
      <w:pPr>
        <w:pStyle w:val="01BodyCopy"/>
        <w:numPr>
          <w:ilvl w:val="0"/>
          <w:numId w:val="2"/>
        </w:numPr>
        <w:spacing w:after="240"/>
        <w:ind w:left="360"/>
      </w:pPr>
      <w:r>
        <w:t>The Installer Role Description and expectations, so a clear understanding of what we do and how we do the actual work for customers remains consistent.</w:t>
      </w:r>
    </w:p>
    <w:p w:rsidR="00CC0A4E" w:rsidRDefault="00CC0A4E" w:rsidP="005B445A">
      <w:pPr>
        <w:pStyle w:val="01BodyCopy"/>
        <w:numPr>
          <w:ilvl w:val="0"/>
          <w:numId w:val="2"/>
        </w:numPr>
        <w:spacing w:after="240"/>
        <w:ind w:left="360"/>
      </w:pPr>
      <w:r>
        <w:t>The installation quality standards, which define the company’s workmanship procedures for field installers.</w:t>
      </w:r>
    </w:p>
    <w:p w:rsidR="00CC0A4E" w:rsidRDefault="00CC0A4E" w:rsidP="005B445A">
      <w:pPr>
        <w:pStyle w:val="01BodyCopy"/>
        <w:numPr>
          <w:ilvl w:val="0"/>
          <w:numId w:val="2"/>
        </w:numPr>
        <w:spacing w:after="240"/>
        <w:ind w:left="360"/>
      </w:pPr>
      <w:r>
        <w:t>The list of tools required for the role of lead and helper.</w:t>
      </w:r>
    </w:p>
    <w:p w:rsidR="00CC0A4E" w:rsidRDefault="00CC0A4E" w:rsidP="005B445A">
      <w:pPr>
        <w:pStyle w:val="01BodyCopy"/>
        <w:numPr>
          <w:ilvl w:val="0"/>
          <w:numId w:val="2"/>
        </w:numPr>
        <w:spacing w:after="240"/>
        <w:ind w:left="360"/>
      </w:pPr>
      <w:r>
        <w:t>The Installer measurements – which defines what we feel as a company is both measurable and tracked for performance discussions.</w:t>
      </w:r>
    </w:p>
    <w:p w:rsidR="00CC0A4E" w:rsidRDefault="00CC0A4E" w:rsidP="005B445A">
      <w:pPr>
        <w:pStyle w:val="01BodyCopy"/>
        <w:numPr>
          <w:ilvl w:val="0"/>
          <w:numId w:val="2"/>
        </w:numPr>
        <w:spacing w:after="240"/>
        <w:ind w:left="360"/>
      </w:pPr>
      <w:r>
        <w:t>The Performance Review, so each installer understands how the review processes will work, and what merit increases will be based upon.</w:t>
      </w:r>
    </w:p>
    <w:p w:rsidR="00072C27" w:rsidRDefault="00072C27" w:rsidP="002F5B6B">
      <w:pPr>
        <w:pStyle w:val="01BodyCopy"/>
        <w:spacing w:after="240"/>
        <w:rPr>
          <w:color w:val="0065C1"/>
        </w:rPr>
      </w:pP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p>
    <w:p w:rsidR="002F5B6B" w:rsidRDefault="002F5B6B" w:rsidP="00554F13">
      <w:pPr>
        <w:pStyle w:val="02Heading"/>
        <w:rPr>
          <w:sz w:val="24"/>
        </w:rPr>
      </w:pPr>
    </w:p>
    <w:p w:rsidR="002F5B6B" w:rsidRDefault="002F5B6B" w:rsidP="00554F13">
      <w:pPr>
        <w:pStyle w:val="02Heading"/>
        <w:rPr>
          <w:sz w:val="24"/>
        </w:rPr>
      </w:pPr>
    </w:p>
    <w:p w:rsidR="00CC0A4E" w:rsidRDefault="00CC0A4E" w:rsidP="007E11A4">
      <w:pPr>
        <w:pStyle w:val="03SubHeading"/>
        <w:spacing w:after="480"/>
      </w:pPr>
    </w:p>
    <w:p w:rsidR="002F5B6B" w:rsidRPr="00150F15" w:rsidRDefault="002F5B6B" w:rsidP="007E11A4">
      <w:pPr>
        <w:pStyle w:val="03SubHeading"/>
        <w:spacing w:after="480"/>
      </w:pPr>
      <w:r>
        <w:lastRenderedPageBreak/>
        <w:t>Introduction</w:t>
      </w:r>
    </w:p>
    <w:p w:rsidR="00CC0A4E" w:rsidRDefault="00CC0A4E" w:rsidP="00150F15">
      <w:pPr>
        <w:pStyle w:val="01BodyCopy"/>
        <w:spacing w:after="240"/>
        <w:rPr>
          <w:b/>
        </w:rPr>
      </w:pPr>
      <w:r w:rsidRPr="00CC0A4E">
        <w:rPr>
          <w:b/>
        </w:rPr>
        <w:t>Install Compensation Plan – Performance Based Pay</w:t>
      </w:r>
    </w:p>
    <w:p w:rsidR="00CC0A4E" w:rsidRDefault="00CC0A4E" w:rsidP="00CC0A4E">
      <w:pPr>
        <w:pStyle w:val="01BodyCopy"/>
        <w:spacing w:after="240"/>
      </w:pPr>
      <w:r>
        <w:t>The term performance based pay can often scare many field employees and installation personnel.</w:t>
      </w:r>
    </w:p>
    <w:p w:rsidR="00CC0A4E" w:rsidRDefault="00CC0A4E" w:rsidP="00CC0A4E">
      <w:pPr>
        <w:pStyle w:val="01BodyCopy"/>
        <w:spacing w:after="240"/>
      </w:pPr>
      <w:r>
        <w:t>Why?  “Performance” is often viewed as “Pay Cut” and the boss is doing this because I am NOT performing so we must be doing this to reduce the way we pay our field employees.</w:t>
      </w:r>
    </w:p>
    <w:p w:rsidR="00CC0A4E" w:rsidRPr="00CC0A4E" w:rsidRDefault="00CC0A4E" w:rsidP="00CC0A4E">
      <w:pPr>
        <w:pStyle w:val="01BodyCopy"/>
        <w:spacing w:after="240"/>
      </w:pPr>
      <w:r w:rsidRPr="00CC0A4E">
        <w:t>Understandable…but inaccurate, and in fact after you read this, understand we will allow you to CHOOSE!</w:t>
      </w:r>
    </w:p>
    <w:p w:rsidR="00CC0A4E" w:rsidRDefault="00CC0A4E" w:rsidP="00CC0A4E">
      <w:pPr>
        <w:pStyle w:val="01BodyCopy"/>
        <w:spacing w:after="320"/>
      </w:pPr>
      <w:r w:rsidRPr="00CC0A4E">
        <w:t>Performance Based Pay is a system of compensation like any other system.  It rewards to an EVEN greater degree those that are good at their jobs, pays the average person virtually the same as they always made as average at their craft, and definitely reduces pay f</w:t>
      </w:r>
      <w:r>
        <w:t>or those who are below average.</w:t>
      </w:r>
    </w:p>
    <w:p w:rsidR="00CC0A4E" w:rsidRDefault="00CC0A4E" w:rsidP="005B445A">
      <w:pPr>
        <w:pStyle w:val="01BodyCopy"/>
        <w:numPr>
          <w:ilvl w:val="0"/>
          <w:numId w:val="3"/>
        </w:numPr>
        <w:spacing w:after="120"/>
        <w:ind w:left="360"/>
      </w:pPr>
      <w:r>
        <w:t>How does the system accomplish this?  By productivity gains.  Ask yourself what incentive have you had on hourly pay to seriously get better at the trade or craft?  You may have and that is terrific - now consider the entire team and ask the same question?</w:t>
      </w:r>
    </w:p>
    <w:p w:rsidR="00CC0A4E" w:rsidRDefault="00CC0A4E" w:rsidP="00CC0A4E">
      <w:pPr>
        <w:pStyle w:val="01BodyCopy"/>
        <w:spacing w:after="120"/>
        <w:ind w:left="360"/>
      </w:pPr>
      <w:r>
        <w:t>What if everyone on the install team had the same goal to raise their game?  Could the company pay you more then (answer should be yes) and that is the basic goal.</w:t>
      </w:r>
    </w:p>
    <w:p w:rsidR="00CC0A4E" w:rsidRDefault="00CC0A4E" w:rsidP="00CC0A4E">
      <w:pPr>
        <w:pStyle w:val="01BodyCopy"/>
        <w:spacing w:after="240"/>
        <w:ind w:left="360"/>
      </w:pPr>
      <w:r>
        <w:t>It is entirely possible that ALL field employees can make far more compensation than on hourly and this occurs when the productivity of each member improves.</w:t>
      </w:r>
    </w:p>
    <w:p w:rsidR="00CC0A4E" w:rsidRDefault="00CC0A4E" w:rsidP="005B445A">
      <w:pPr>
        <w:pStyle w:val="01BodyCopy"/>
        <w:numPr>
          <w:ilvl w:val="0"/>
          <w:numId w:val="3"/>
        </w:numPr>
        <w:spacing w:after="120"/>
        <w:ind w:left="360"/>
      </w:pPr>
      <w:r>
        <w:t>How does productivity really increase?  Once again, a variety of ways, the most obvious is when a team of people is challenged with a task – installing a furnace, A/C or heat pump, and we all are thinking and pulling in the same direction, we can find new ways to improve and that improves productivity.  Are there ways for a company like ours to get better?  Of course.  We have dollar bills lying all around and the primary goal is to get everyone in the company to not walk by those but to pick them up, and then we can share the rewards of this.  That is productivity at its best.</w:t>
      </w:r>
    </w:p>
    <w:p w:rsidR="00C73964" w:rsidRDefault="00C73964" w:rsidP="00C73964">
      <w:pPr>
        <w:pStyle w:val="01BodyCopy"/>
        <w:spacing w:after="120"/>
      </w:pPr>
    </w:p>
    <w:p w:rsidR="00CC0A4E" w:rsidRPr="00683403" w:rsidRDefault="00683403" w:rsidP="00683403">
      <w:pPr>
        <w:pStyle w:val="01BodyCopy"/>
        <w:spacing w:after="240"/>
        <w:rPr>
          <w:b/>
        </w:rPr>
      </w:pPr>
      <w:r>
        <w:rPr>
          <w:b/>
        </w:rPr>
        <w:t>Performance Pay</w:t>
      </w:r>
    </w:p>
    <w:p w:rsidR="00CC0A4E" w:rsidRPr="00C73964" w:rsidRDefault="00C73964" w:rsidP="00683403">
      <w:pPr>
        <w:pStyle w:val="01BodyCopy"/>
        <w:spacing w:after="120"/>
        <w:ind w:left="360"/>
      </w:pPr>
      <w:r>
        <w:t>Let’s examine what it is NOT:</w:t>
      </w:r>
    </w:p>
    <w:p w:rsidR="00CC0A4E" w:rsidRPr="00C73964" w:rsidRDefault="00CC0A4E" w:rsidP="005B445A">
      <w:pPr>
        <w:pStyle w:val="01BodyCopy"/>
        <w:numPr>
          <w:ilvl w:val="0"/>
          <w:numId w:val="4"/>
        </w:numPr>
        <w:spacing w:after="60"/>
      </w:pPr>
      <w:r w:rsidRPr="00C73964">
        <w:t>It is not a veiled attempt at a pay cut or pay reduction</w:t>
      </w:r>
      <w:r w:rsidR="00683403">
        <w:t>.</w:t>
      </w:r>
    </w:p>
    <w:p w:rsidR="00CC0A4E" w:rsidRPr="00C73964" w:rsidRDefault="00CC0A4E" w:rsidP="005B445A">
      <w:pPr>
        <w:pStyle w:val="01BodyCopy"/>
        <w:numPr>
          <w:ilvl w:val="0"/>
          <w:numId w:val="4"/>
        </w:numPr>
        <w:spacing w:after="60"/>
      </w:pPr>
      <w:r w:rsidRPr="00C73964">
        <w:t>It is not a method to target any one individual</w:t>
      </w:r>
      <w:r w:rsidR="00683403">
        <w:t>.</w:t>
      </w:r>
    </w:p>
    <w:p w:rsidR="00CC0A4E" w:rsidRPr="00C73964" w:rsidRDefault="00CC0A4E" w:rsidP="005B445A">
      <w:pPr>
        <w:pStyle w:val="01BodyCopy"/>
        <w:numPr>
          <w:ilvl w:val="0"/>
          <w:numId w:val="4"/>
        </w:numPr>
        <w:spacing w:after="60"/>
      </w:pPr>
      <w:r w:rsidRPr="00C73964">
        <w:t>It is not a complicated system</w:t>
      </w:r>
      <w:r w:rsidR="00683403">
        <w:t>.</w:t>
      </w:r>
    </w:p>
    <w:p w:rsidR="00CC0A4E" w:rsidRPr="00C73964" w:rsidRDefault="00CC0A4E" w:rsidP="005B445A">
      <w:pPr>
        <w:pStyle w:val="01BodyCopy"/>
        <w:numPr>
          <w:ilvl w:val="0"/>
          <w:numId w:val="4"/>
        </w:numPr>
        <w:spacing w:after="60"/>
      </w:pPr>
      <w:r w:rsidRPr="00C73964">
        <w:t xml:space="preserve">It is not a grand scheme of the owners to make a huge profit by </w:t>
      </w:r>
      <w:r w:rsidR="00C73964">
        <w:t>reducing pay of field employees</w:t>
      </w:r>
      <w:r w:rsidR="00683403">
        <w:t>.</w:t>
      </w:r>
    </w:p>
    <w:p w:rsidR="00683403" w:rsidRDefault="00683403" w:rsidP="00C73964">
      <w:pPr>
        <w:pStyle w:val="01BodyCopy"/>
      </w:pPr>
    </w:p>
    <w:p w:rsidR="00CC0A4E" w:rsidRPr="00C73964" w:rsidRDefault="00CC0A4E" w:rsidP="00683403">
      <w:pPr>
        <w:pStyle w:val="01BodyCopy"/>
        <w:spacing w:after="120"/>
        <w:ind w:left="360"/>
      </w:pPr>
      <w:r w:rsidRPr="00C73964">
        <w:lastRenderedPageBreak/>
        <w:t>Let’s examine what it is:</w:t>
      </w:r>
    </w:p>
    <w:p w:rsidR="00CC0A4E" w:rsidRPr="00C73964" w:rsidRDefault="00CC0A4E" w:rsidP="005B445A">
      <w:pPr>
        <w:pStyle w:val="01BodyCopy"/>
        <w:numPr>
          <w:ilvl w:val="0"/>
          <w:numId w:val="5"/>
        </w:numPr>
        <w:spacing w:after="60"/>
      </w:pPr>
      <w:r w:rsidRPr="00C73964">
        <w:t>It is a way to decide what you can earn</w:t>
      </w:r>
      <w:r w:rsidR="00683403">
        <w:t>.</w:t>
      </w:r>
    </w:p>
    <w:p w:rsidR="00CC0A4E" w:rsidRPr="00C73964" w:rsidRDefault="00CC0A4E" w:rsidP="005B445A">
      <w:pPr>
        <w:pStyle w:val="01BodyCopy"/>
        <w:numPr>
          <w:ilvl w:val="0"/>
          <w:numId w:val="5"/>
        </w:numPr>
        <w:spacing w:after="60"/>
      </w:pPr>
      <w:r w:rsidRPr="00C73964">
        <w:t>It is a way for all (Sales/field production/management) to focus on the right things</w:t>
      </w:r>
      <w:r w:rsidR="00683403">
        <w:t>.</w:t>
      </w:r>
    </w:p>
    <w:p w:rsidR="00CC0A4E" w:rsidRPr="00C73964" w:rsidRDefault="00CC0A4E" w:rsidP="005B445A">
      <w:pPr>
        <w:pStyle w:val="01BodyCopy"/>
        <w:numPr>
          <w:ilvl w:val="0"/>
          <w:numId w:val="5"/>
        </w:numPr>
        <w:spacing w:after="60"/>
      </w:pPr>
      <w:r w:rsidRPr="00C73964">
        <w:t>It is a method to reward field installation for performing above average</w:t>
      </w:r>
      <w:r w:rsidR="00683403">
        <w:t>.</w:t>
      </w:r>
    </w:p>
    <w:p w:rsidR="00CC0A4E" w:rsidRPr="00C73964" w:rsidRDefault="00CC0A4E" w:rsidP="005B445A">
      <w:pPr>
        <w:pStyle w:val="01BodyCopy"/>
        <w:numPr>
          <w:ilvl w:val="0"/>
          <w:numId w:val="5"/>
        </w:numPr>
        <w:spacing w:after="60"/>
      </w:pPr>
      <w:r w:rsidRPr="00C73964">
        <w:t>It is a way to install more jobs – the company’s main motivation – since this creates profit</w:t>
      </w:r>
      <w:r w:rsidR="00683403">
        <w:t>.</w:t>
      </w:r>
    </w:p>
    <w:p w:rsidR="00CC0A4E" w:rsidRPr="00C73964" w:rsidRDefault="00CC0A4E" w:rsidP="005B445A">
      <w:pPr>
        <w:pStyle w:val="01BodyCopy"/>
        <w:numPr>
          <w:ilvl w:val="0"/>
          <w:numId w:val="5"/>
        </w:numPr>
        <w:spacing w:after="60"/>
      </w:pPr>
      <w:r w:rsidRPr="00C73964">
        <w:t>It is a method of pay that forces ALL of us to learn how to innovate and get better</w:t>
      </w:r>
      <w:r w:rsidR="00683403">
        <w:t>.</w:t>
      </w:r>
    </w:p>
    <w:p w:rsidR="00683403" w:rsidRPr="00683403" w:rsidRDefault="00683403" w:rsidP="00683403">
      <w:pPr>
        <w:pStyle w:val="01BodyCopy"/>
      </w:pPr>
    </w:p>
    <w:p w:rsidR="00683403" w:rsidRPr="00683403" w:rsidRDefault="00683403" w:rsidP="00683403">
      <w:pPr>
        <w:pStyle w:val="01BodyCopy"/>
      </w:pPr>
    </w:p>
    <w:p w:rsidR="00683403" w:rsidRPr="00683403" w:rsidRDefault="00683403" w:rsidP="00683403">
      <w:pPr>
        <w:pStyle w:val="03SubHeading"/>
        <w:spacing w:after="240"/>
      </w:pPr>
      <w:r>
        <w:t>Your Choice</w:t>
      </w:r>
    </w:p>
    <w:p w:rsidR="00683403" w:rsidRPr="00683403" w:rsidRDefault="00683403" w:rsidP="00683403">
      <w:pPr>
        <w:pStyle w:val="01BodyCopy"/>
        <w:spacing w:after="160"/>
      </w:pPr>
      <w:r w:rsidRPr="00683403">
        <w:t>Performance Based Pay compensation plan is the absolute best way for our installers to MAXIMIZE their compensation and, in fact, to literally be in cont</w:t>
      </w:r>
      <w:r>
        <w:t xml:space="preserve">rol of how much they can earn. </w:t>
      </w:r>
    </w:p>
    <w:p w:rsidR="00683403" w:rsidRPr="00683403" w:rsidRDefault="00683403" w:rsidP="00683403">
      <w:pPr>
        <w:pStyle w:val="01BodyCopy"/>
        <w:spacing w:after="160"/>
      </w:pPr>
      <w:r w:rsidRPr="00683403">
        <w:t>We consider it a privilege and a promotion for an installer to have earned the opportunity to partici</w:t>
      </w:r>
      <w:r>
        <w:t>pate in this compensation plan.</w:t>
      </w:r>
    </w:p>
    <w:p w:rsidR="00683403" w:rsidRPr="00683403" w:rsidRDefault="00683403" w:rsidP="00683403">
      <w:pPr>
        <w:pStyle w:val="01BodyCopy"/>
        <w:spacing w:after="160"/>
      </w:pPr>
      <w:r w:rsidRPr="00683403">
        <w:t>Of course, along with privileges come responsibilities, and this plan is no exception. In order for an installer to remain on this plan there are production and workmanship standards that must be met.  There will also be numerous questions that we w</w:t>
      </w:r>
      <w:r>
        <w:t xml:space="preserve">ill answer in the plan itself. </w:t>
      </w:r>
    </w:p>
    <w:p w:rsidR="00683403" w:rsidRPr="00683403" w:rsidRDefault="00683403" w:rsidP="00683403">
      <w:pPr>
        <w:pStyle w:val="01BodyCopy"/>
        <w:spacing w:after="160"/>
      </w:pPr>
      <w:r w:rsidRPr="00683403">
        <w:t>In addition, and most important, the installer must provide a “TOTAL QUALITY EXPERIENCE</w:t>
      </w:r>
      <w:r>
        <w:t xml:space="preserve">” for the customer. </w:t>
      </w:r>
    </w:p>
    <w:p w:rsidR="00683403" w:rsidRPr="00683403" w:rsidRDefault="00683403" w:rsidP="00683403">
      <w:pPr>
        <w:pStyle w:val="01BodyCopy"/>
        <w:spacing w:after="160"/>
      </w:pPr>
      <w:r w:rsidRPr="00683403">
        <w:t>The goal on each and ever</w:t>
      </w:r>
      <w:r>
        <w:t>y job shall be to:</w:t>
      </w:r>
    </w:p>
    <w:p w:rsidR="00683403" w:rsidRPr="00683403" w:rsidRDefault="00683403" w:rsidP="00683403">
      <w:pPr>
        <w:pStyle w:val="01BodyCopy"/>
        <w:spacing w:before="120" w:after="160"/>
        <w:jc w:val="center"/>
        <w:rPr>
          <w:b/>
          <w:color w:val="0065C1"/>
        </w:rPr>
      </w:pPr>
      <w:r w:rsidRPr="00683403">
        <w:rPr>
          <w:b/>
          <w:color w:val="0065C1"/>
        </w:rPr>
        <w:t>“EXCEED THE CUSTOMER’S EXPECTATIONS.”</w:t>
      </w:r>
    </w:p>
    <w:p w:rsidR="00683403" w:rsidRPr="00683403" w:rsidRDefault="00683403" w:rsidP="00683403">
      <w:pPr>
        <w:pStyle w:val="01BodyCopy"/>
        <w:spacing w:after="160"/>
      </w:pPr>
      <w:r w:rsidRPr="00683403">
        <w:t>The following pages describe the plan, how it works, and provides you a c</w:t>
      </w:r>
      <w:r>
        <w:t>hoice.  You will act as a team.</w:t>
      </w:r>
    </w:p>
    <w:p w:rsidR="00683403" w:rsidRPr="00683403" w:rsidRDefault="00683403" w:rsidP="00683403">
      <w:pPr>
        <w:pStyle w:val="01BodyCopy"/>
        <w:spacing w:after="160"/>
      </w:pPr>
      <w:r w:rsidRPr="00683403">
        <w:t>Additionally, the attached “job description and responsibilities” provide the details of the installation role, and of course the quality standards for ABC’s install</w:t>
      </w:r>
      <w:r>
        <w:t>ation process is also attached.</w:t>
      </w:r>
    </w:p>
    <w:p w:rsidR="00683403" w:rsidRPr="00683403" w:rsidRDefault="00683403" w:rsidP="00683403">
      <w:pPr>
        <w:pStyle w:val="01BodyCopy"/>
        <w:spacing w:after="160"/>
      </w:pPr>
      <w:r w:rsidRPr="00683403">
        <w:t>It is a new era.  You can change and grow, and earn more, or stand pat and earn what you do today and be satisfactory.  Life provides opportunities and this is one of them, and we do recognize that not all people see the world the same way we do.  We are providing a chance to learn, earn, and become the best installation team in the market, the state, the region and t</w:t>
      </w:r>
      <w:r>
        <w:t>he country.  It is your choice.</w:t>
      </w:r>
    </w:p>
    <w:p w:rsidR="00683403" w:rsidRPr="00683403" w:rsidRDefault="00683403" w:rsidP="00683403">
      <w:pPr>
        <w:pStyle w:val="01BodyCopy"/>
        <w:spacing w:after="240"/>
      </w:pPr>
      <w:r w:rsidRPr="00683403">
        <w:t>CONGRATULATIONS on your being part of this team, and your opportunity to participate in this rev</w:t>
      </w:r>
      <w:r>
        <w:t>olutionary compensation system!</w:t>
      </w:r>
    </w:p>
    <w:p w:rsidR="00683403" w:rsidRPr="00683403" w:rsidRDefault="00683403" w:rsidP="00683403">
      <w:pPr>
        <w:pStyle w:val="01BodyCopy"/>
        <w:spacing w:after="160"/>
      </w:pPr>
      <w:r>
        <w:t>Sincerely,</w:t>
      </w:r>
    </w:p>
    <w:p w:rsidR="00683403" w:rsidRPr="00683403" w:rsidRDefault="00683403" w:rsidP="00683403">
      <w:pPr>
        <w:pStyle w:val="01BodyCopy"/>
        <w:rPr>
          <w:b/>
        </w:rPr>
      </w:pPr>
      <w:r w:rsidRPr="00683403">
        <w:rPr>
          <w:b/>
        </w:rPr>
        <w:t>Gman</w:t>
      </w:r>
    </w:p>
    <w:p w:rsidR="00683403" w:rsidRPr="00683403" w:rsidRDefault="00683403" w:rsidP="00683403">
      <w:pPr>
        <w:pStyle w:val="01BodyCopy"/>
        <w:spacing w:after="160"/>
        <w:rPr>
          <w:b/>
        </w:rPr>
      </w:pPr>
      <w:r w:rsidRPr="00683403">
        <w:rPr>
          <w:b/>
        </w:rPr>
        <w:t xml:space="preserve">Owner President - ABC </w:t>
      </w:r>
      <w:r w:rsidRPr="00683403">
        <w:rPr>
          <w:b/>
        </w:rPr>
        <w:tab/>
      </w:r>
    </w:p>
    <w:p w:rsidR="00683403" w:rsidRDefault="00683403" w:rsidP="00CC0A4E">
      <w:pPr>
        <w:pStyle w:val="01BodyCopy"/>
        <w:spacing w:after="120"/>
      </w:pPr>
    </w:p>
    <w:p w:rsidR="00711A6D" w:rsidRPr="00711A6D" w:rsidRDefault="00711A6D" w:rsidP="00711A6D">
      <w:pPr>
        <w:pStyle w:val="03SubHeading"/>
      </w:pPr>
      <w:r w:rsidRPr="00711A6D">
        <w:lastRenderedPageBreak/>
        <w:t>Guidelines:</w:t>
      </w:r>
    </w:p>
    <w:p w:rsidR="00711A6D" w:rsidRPr="00711A6D" w:rsidRDefault="00711A6D" w:rsidP="009937DB">
      <w:pPr>
        <w:pStyle w:val="03SubHeading"/>
        <w:spacing w:after="480"/>
      </w:pPr>
      <w:r w:rsidRPr="00711A6D">
        <w:t>Installation Perf</w:t>
      </w:r>
      <w:r>
        <w:t>ormance Based Compensation Plan</w:t>
      </w:r>
    </w:p>
    <w:p w:rsidR="00711A6D" w:rsidRPr="00711A6D" w:rsidRDefault="00711A6D" w:rsidP="005B445A">
      <w:pPr>
        <w:pStyle w:val="01BodyCopy"/>
        <w:numPr>
          <w:ilvl w:val="0"/>
          <w:numId w:val="6"/>
        </w:numPr>
        <w:spacing w:after="240"/>
        <w:ind w:left="360"/>
      </w:pPr>
      <w:r w:rsidRPr="00711A6D">
        <w:t>Compensation shall be by the job-type and not hourly</w:t>
      </w:r>
      <w:r w:rsidR="008C31CD">
        <w:t>.</w:t>
      </w:r>
    </w:p>
    <w:p w:rsidR="00711A6D" w:rsidRPr="00711A6D" w:rsidRDefault="00711A6D" w:rsidP="005B445A">
      <w:pPr>
        <w:pStyle w:val="01BodyCopy"/>
        <w:numPr>
          <w:ilvl w:val="0"/>
          <w:numId w:val="6"/>
        </w:numPr>
        <w:spacing w:after="240"/>
        <w:ind w:left="360"/>
      </w:pPr>
      <w:r w:rsidRPr="00711A6D">
        <w:t>An ABC installation team will be comprised of a Lead, and a Helper.  The Lead will receive 65% of the installation pay, and the helper will receive 35% of the pay.  The Lead is the team leader and 100% accountable for ALL performance of the installation, customer experie</w:t>
      </w:r>
      <w:r>
        <w:t>nce and total quality standard.</w:t>
      </w:r>
    </w:p>
    <w:p w:rsidR="00711A6D" w:rsidRPr="00711A6D" w:rsidRDefault="00711A6D" w:rsidP="005B445A">
      <w:pPr>
        <w:pStyle w:val="01BodyCopy"/>
        <w:numPr>
          <w:ilvl w:val="0"/>
          <w:numId w:val="6"/>
        </w:numPr>
        <w:spacing w:after="240"/>
        <w:ind w:left="360"/>
      </w:pPr>
      <w:r w:rsidRPr="00711A6D">
        <w:t>New leads/crews are determined by the employee council</w:t>
      </w:r>
      <w:r>
        <w:t xml:space="preserve"> based on the company standard.</w:t>
      </w:r>
    </w:p>
    <w:p w:rsidR="00711A6D" w:rsidRPr="00711A6D" w:rsidRDefault="00711A6D" w:rsidP="005B445A">
      <w:pPr>
        <w:pStyle w:val="01BodyCopy"/>
        <w:numPr>
          <w:ilvl w:val="0"/>
          <w:numId w:val="6"/>
        </w:numPr>
        <w:spacing w:after="120"/>
        <w:ind w:left="360"/>
      </w:pPr>
      <w:r w:rsidRPr="00711A6D">
        <w:t>It shall be based upon the insta</w:t>
      </w:r>
      <w:r>
        <w:t xml:space="preserve">llation chart (copy attached). </w:t>
      </w:r>
    </w:p>
    <w:p w:rsidR="00711A6D" w:rsidRPr="00711A6D" w:rsidRDefault="00711A6D" w:rsidP="009937DB">
      <w:pPr>
        <w:pStyle w:val="01BodyCopy"/>
        <w:ind w:left="360"/>
      </w:pPr>
      <w:r w:rsidRPr="00711A6D">
        <w:t xml:space="preserve">All NON – PRODUCTION WORK will be paid at the rate of $ 15.00 per hour. </w:t>
      </w:r>
    </w:p>
    <w:p w:rsidR="00711A6D" w:rsidRPr="00711A6D" w:rsidRDefault="00711A6D" w:rsidP="009937DB">
      <w:pPr>
        <w:pStyle w:val="01BodyCopy"/>
        <w:spacing w:after="240"/>
        <w:ind w:left="360"/>
      </w:pPr>
      <w:r w:rsidRPr="00711A6D">
        <w:t>Examples are: Training, Shop Fabrication, mandatory meetings, truck maintenan</w:t>
      </w:r>
      <w:r>
        <w:t xml:space="preserve">ce, building maintenance, etc. </w:t>
      </w:r>
    </w:p>
    <w:p w:rsidR="00711A6D" w:rsidRPr="00711A6D" w:rsidRDefault="00711A6D" w:rsidP="005B445A">
      <w:pPr>
        <w:pStyle w:val="01BodyCopy"/>
        <w:numPr>
          <w:ilvl w:val="0"/>
          <w:numId w:val="6"/>
        </w:numPr>
        <w:spacing w:after="60"/>
        <w:ind w:left="360"/>
      </w:pPr>
      <w:r w:rsidRPr="00711A6D">
        <w:t>The installer will be paid in full when:</w:t>
      </w:r>
    </w:p>
    <w:p w:rsidR="00711A6D" w:rsidRPr="00711A6D" w:rsidRDefault="00711A6D" w:rsidP="005B445A">
      <w:pPr>
        <w:pStyle w:val="01BodyCopy"/>
        <w:numPr>
          <w:ilvl w:val="0"/>
          <w:numId w:val="7"/>
        </w:numPr>
        <w:spacing w:after="60"/>
      </w:pPr>
      <w:r w:rsidRPr="00711A6D">
        <w:t>The job is completed as per the quality installation procedures</w:t>
      </w:r>
      <w:r w:rsidR="008C31CD">
        <w:t>.</w:t>
      </w:r>
    </w:p>
    <w:p w:rsidR="00711A6D" w:rsidRPr="00711A6D" w:rsidRDefault="00711A6D" w:rsidP="005B445A">
      <w:pPr>
        <w:pStyle w:val="01BodyCopy"/>
        <w:numPr>
          <w:ilvl w:val="0"/>
          <w:numId w:val="7"/>
        </w:numPr>
        <w:spacing w:after="60"/>
      </w:pPr>
      <w:r w:rsidRPr="00711A6D">
        <w:t>Validated by the customers signature of satisfaction by the Comfort Advisor</w:t>
      </w:r>
      <w:r w:rsidR="008C31CD">
        <w:t>.</w:t>
      </w:r>
    </w:p>
    <w:p w:rsidR="00711A6D" w:rsidRPr="00711A6D" w:rsidRDefault="00711A6D" w:rsidP="005B445A">
      <w:pPr>
        <w:pStyle w:val="01BodyCopy"/>
        <w:numPr>
          <w:ilvl w:val="0"/>
          <w:numId w:val="7"/>
        </w:numPr>
        <w:spacing w:after="240"/>
      </w:pPr>
      <w:r w:rsidRPr="00711A6D">
        <w:t>Paid in full by the custo</w:t>
      </w:r>
      <w:r w:rsidR="008C31CD">
        <w:t>mer (we collect on completion).</w:t>
      </w:r>
    </w:p>
    <w:p w:rsidR="00711A6D" w:rsidRPr="00711A6D" w:rsidRDefault="00711A6D" w:rsidP="005B445A">
      <w:pPr>
        <w:pStyle w:val="01BodyCopy"/>
        <w:numPr>
          <w:ilvl w:val="0"/>
          <w:numId w:val="6"/>
        </w:numPr>
        <w:spacing w:after="240"/>
        <w:ind w:left="360"/>
      </w:pPr>
      <w:r w:rsidRPr="00711A6D">
        <w:t>Jobs will be assigned by the productivity and quality of the teams.  Each team will be measured for productivity (same method you are paid) and as times become slower, the teams that are most productive will have fir</w:t>
      </w:r>
      <w:r>
        <w:t>st option of accepting the job.</w:t>
      </w:r>
    </w:p>
    <w:p w:rsidR="00711A6D" w:rsidRPr="00711A6D" w:rsidRDefault="00711A6D" w:rsidP="005B445A">
      <w:pPr>
        <w:pStyle w:val="01BodyCopy"/>
        <w:numPr>
          <w:ilvl w:val="0"/>
          <w:numId w:val="6"/>
        </w:numPr>
        <w:spacing w:after="240"/>
        <w:ind w:left="360"/>
      </w:pPr>
      <w:r w:rsidRPr="00711A6D">
        <w:t>Holiday and Vacation pay will be calculated and paid ba</w:t>
      </w:r>
      <w:r>
        <w:t>sed on the previous year’s W-2.</w:t>
      </w:r>
    </w:p>
    <w:p w:rsidR="00711A6D" w:rsidRPr="00711A6D" w:rsidRDefault="00711A6D" w:rsidP="005B445A">
      <w:pPr>
        <w:pStyle w:val="01BodyCopy"/>
        <w:numPr>
          <w:ilvl w:val="0"/>
          <w:numId w:val="6"/>
        </w:numPr>
        <w:spacing w:after="120"/>
        <w:ind w:left="360"/>
      </w:pPr>
      <w:r w:rsidRPr="00711A6D">
        <w:t>Should the company hire/promote/or have an installation supervisory position, a premium multiplier established by the company shall be applied to the job pay on each job in order to reward installers who assume additional responsibility, such as Field Supervisor, Fie</w:t>
      </w:r>
      <w:r>
        <w:t>ld Safety Director, etc.</w:t>
      </w:r>
    </w:p>
    <w:p w:rsidR="00711A6D" w:rsidRPr="00711A6D" w:rsidRDefault="009937DB" w:rsidP="008C31CD">
      <w:pPr>
        <w:pStyle w:val="01BodyCopy"/>
        <w:ind w:left="720"/>
      </w:pPr>
      <w:r w:rsidRPr="009937DB">
        <w:rPr>
          <w:b/>
        </w:rPr>
        <w:t xml:space="preserve">       </w:t>
      </w:r>
      <w:r w:rsidR="00711A6D" w:rsidRPr="009937DB">
        <w:rPr>
          <w:b/>
        </w:rPr>
        <w:t>Example:</w:t>
      </w:r>
      <w:r w:rsidR="00711A6D" w:rsidRPr="00711A6D">
        <w:t xml:space="preserve"> Pay for an 80 % furnace per the calculation form is $300. The </w:t>
      </w:r>
    </w:p>
    <w:p w:rsidR="00711A6D" w:rsidRPr="00711A6D" w:rsidRDefault="009937DB" w:rsidP="008C31CD">
      <w:pPr>
        <w:pStyle w:val="01BodyCopy"/>
        <w:ind w:left="720"/>
      </w:pPr>
      <w:r>
        <w:t xml:space="preserve">       </w:t>
      </w:r>
      <w:r w:rsidR="00711A6D" w:rsidRPr="00711A6D">
        <w:t xml:space="preserve">Lead Installer’s multiplier is 1.10. $300 x 1.10 = $330. This would be the </w:t>
      </w:r>
    </w:p>
    <w:p w:rsidR="00711A6D" w:rsidRPr="00711A6D" w:rsidRDefault="009937DB" w:rsidP="008C31CD">
      <w:pPr>
        <w:pStyle w:val="01BodyCopy"/>
        <w:spacing w:after="240"/>
        <w:ind w:left="720"/>
      </w:pPr>
      <w:r>
        <w:t xml:space="preserve">       </w:t>
      </w:r>
      <w:r w:rsidR="00711A6D" w:rsidRPr="00711A6D">
        <w:t>Supervisory installer’s job pay before any helper deductions are calculated.</w:t>
      </w:r>
    </w:p>
    <w:p w:rsidR="00711A6D" w:rsidRPr="00711A6D" w:rsidRDefault="00711A6D" w:rsidP="005B445A">
      <w:pPr>
        <w:pStyle w:val="01BodyCopy"/>
        <w:numPr>
          <w:ilvl w:val="0"/>
          <w:numId w:val="6"/>
        </w:numPr>
        <w:spacing w:after="240"/>
        <w:ind w:left="360"/>
      </w:pPr>
      <w:r w:rsidRPr="00711A6D">
        <w:t>Responsibilities of Lead (A) Installer</w:t>
      </w:r>
    </w:p>
    <w:p w:rsidR="00711A6D" w:rsidRPr="00711A6D" w:rsidRDefault="00711A6D" w:rsidP="003A6C14">
      <w:pPr>
        <w:pStyle w:val="01BodyCopy"/>
        <w:numPr>
          <w:ilvl w:val="0"/>
          <w:numId w:val="8"/>
        </w:numPr>
        <w:spacing w:after="160"/>
      </w:pPr>
      <w:r w:rsidRPr="00711A6D">
        <w:t>Verifying materials and equipment are 100% accurate and correct and signing off on material requisition.</w:t>
      </w:r>
    </w:p>
    <w:p w:rsidR="00711A6D" w:rsidRPr="00711A6D" w:rsidRDefault="00711A6D" w:rsidP="003A6C14">
      <w:pPr>
        <w:pStyle w:val="01BodyCopy"/>
        <w:numPr>
          <w:ilvl w:val="0"/>
          <w:numId w:val="8"/>
        </w:numPr>
        <w:spacing w:after="160"/>
      </w:pPr>
      <w:r w:rsidRPr="00711A6D">
        <w:t>Having the proper tools to complete the job to our safety and quality standards.</w:t>
      </w:r>
    </w:p>
    <w:p w:rsidR="00711A6D" w:rsidRPr="00711A6D" w:rsidRDefault="00711A6D" w:rsidP="003A6C14">
      <w:pPr>
        <w:pStyle w:val="01BodyCopy"/>
        <w:numPr>
          <w:ilvl w:val="0"/>
          <w:numId w:val="8"/>
        </w:numPr>
        <w:spacing w:after="160"/>
      </w:pPr>
      <w:r w:rsidRPr="00711A6D">
        <w:t>Installation per the Investment Agreement per Comfort Advisors direction and NOTIFICATION of Comfort Advisor of any required job changes.</w:t>
      </w:r>
    </w:p>
    <w:p w:rsidR="00711A6D" w:rsidRPr="00711A6D" w:rsidRDefault="00711A6D" w:rsidP="003A6C14">
      <w:pPr>
        <w:pStyle w:val="01BodyCopy"/>
        <w:numPr>
          <w:ilvl w:val="0"/>
          <w:numId w:val="8"/>
        </w:numPr>
        <w:spacing w:after="160"/>
      </w:pPr>
      <w:r w:rsidRPr="00711A6D">
        <w:lastRenderedPageBreak/>
        <w:t>Meet or exceed the company quality workmanship standards, start-up, testing.</w:t>
      </w:r>
    </w:p>
    <w:p w:rsidR="00711A6D" w:rsidRPr="00711A6D" w:rsidRDefault="00711A6D" w:rsidP="003A6C14">
      <w:pPr>
        <w:pStyle w:val="01BodyCopy"/>
        <w:numPr>
          <w:ilvl w:val="0"/>
          <w:numId w:val="8"/>
        </w:numPr>
        <w:spacing w:after="160"/>
      </w:pPr>
      <w:r w:rsidRPr="00711A6D">
        <w:t>The installation meets code/passes inspections- Building Department and quality control.</w:t>
      </w:r>
    </w:p>
    <w:p w:rsidR="00711A6D" w:rsidRPr="00711A6D" w:rsidRDefault="00711A6D" w:rsidP="003A6C14">
      <w:pPr>
        <w:pStyle w:val="01BodyCopy"/>
        <w:numPr>
          <w:ilvl w:val="0"/>
          <w:numId w:val="8"/>
        </w:numPr>
        <w:spacing w:after="160"/>
      </w:pPr>
      <w:r w:rsidRPr="00711A6D">
        <w:t>To conduct a full quality check, homeowner walk-through, collect final amount due from homeowner.</w:t>
      </w:r>
    </w:p>
    <w:p w:rsidR="00711A6D" w:rsidRPr="00711A6D" w:rsidRDefault="00711A6D" w:rsidP="003A6C14">
      <w:pPr>
        <w:pStyle w:val="01BodyCopy"/>
        <w:numPr>
          <w:ilvl w:val="0"/>
          <w:numId w:val="8"/>
        </w:numPr>
        <w:spacing w:after="160"/>
      </w:pPr>
      <w:r w:rsidRPr="00711A6D">
        <w:t>Testing and balancing of the system per manufacturer</w:t>
      </w:r>
      <w:r w:rsidR="00F76236">
        <w:t>’</w:t>
      </w:r>
      <w:r w:rsidRPr="00711A6D">
        <w:t>s instructions.</w:t>
      </w:r>
    </w:p>
    <w:p w:rsidR="00711A6D" w:rsidRPr="00711A6D" w:rsidRDefault="00711A6D" w:rsidP="003A6C14">
      <w:pPr>
        <w:pStyle w:val="01BodyCopy"/>
        <w:numPr>
          <w:ilvl w:val="0"/>
          <w:numId w:val="8"/>
        </w:numPr>
        <w:spacing w:after="160"/>
      </w:pPr>
      <w:r w:rsidRPr="00711A6D">
        <w:t>Return all materials, copper, as per company code of conduct.</w:t>
      </w:r>
    </w:p>
    <w:p w:rsidR="00711A6D" w:rsidRPr="00711A6D" w:rsidRDefault="00711A6D" w:rsidP="003A6C14">
      <w:pPr>
        <w:pStyle w:val="01BodyCopy"/>
        <w:numPr>
          <w:ilvl w:val="0"/>
          <w:numId w:val="8"/>
        </w:numPr>
        <w:spacing w:after="160"/>
      </w:pPr>
      <w:r w:rsidRPr="00711A6D">
        <w:t>All callbacks are the responsibility of the installation lead.  They are not paid.  Initial pay was rendered to complete the job to quality standard.  Callbacks will be dispatched for completion by the service management function and completed on the company schedule.  See # 9 below.</w:t>
      </w:r>
    </w:p>
    <w:p w:rsidR="00711A6D" w:rsidRPr="00711A6D" w:rsidRDefault="00711A6D" w:rsidP="003A6C14">
      <w:pPr>
        <w:pStyle w:val="01BodyCopy"/>
        <w:numPr>
          <w:ilvl w:val="0"/>
          <w:numId w:val="8"/>
        </w:numPr>
        <w:spacing w:after="160"/>
      </w:pPr>
      <w:r w:rsidRPr="00711A6D">
        <w:t>Customer education and instructions on operating the system per our company forms.</w:t>
      </w:r>
    </w:p>
    <w:p w:rsidR="00711A6D" w:rsidRPr="00711A6D" w:rsidRDefault="00711A6D" w:rsidP="003A6C14">
      <w:pPr>
        <w:pStyle w:val="01BodyCopy"/>
        <w:numPr>
          <w:ilvl w:val="0"/>
          <w:numId w:val="8"/>
        </w:numPr>
        <w:spacing w:after="160"/>
      </w:pPr>
      <w:r w:rsidRPr="00711A6D">
        <w:t xml:space="preserve">All paperwork will be timely and accurately completed and turned into the office (job is not complete until the paperwork is in and is accurate.) </w:t>
      </w:r>
    </w:p>
    <w:p w:rsidR="00711A6D" w:rsidRPr="00711A6D" w:rsidRDefault="00711A6D" w:rsidP="003A6C14">
      <w:pPr>
        <w:pStyle w:val="01BodyCopy"/>
        <w:numPr>
          <w:ilvl w:val="0"/>
          <w:numId w:val="8"/>
        </w:numPr>
        <w:spacing w:after="160"/>
      </w:pPr>
      <w:r w:rsidRPr="00711A6D">
        <w:t>Complete the pay forms and maintain up-to-date and accurate daily time record.</w:t>
      </w:r>
    </w:p>
    <w:p w:rsidR="00711A6D" w:rsidRPr="00711A6D" w:rsidRDefault="00711A6D" w:rsidP="003A6C14">
      <w:pPr>
        <w:pStyle w:val="01BodyCopy"/>
        <w:numPr>
          <w:ilvl w:val="0"/>
          <w:numId w:val="8"/>
        </w:numPr>
        <w:spacing w:after="160"/>
      </w:pPr>
      <w:r w:rsidRPr="00711A6D">
        <w:t>Attach furnace and air conditioner stickers with installation teams name properly displayed.</w:t>
      </w:r>
    </w:p>
    <w:p w:rsidR="00711A6D" w:rsidRPr="00711A6D" w:rsidRDefault="00711A6D" w:rsidP="003A6C14">
      <w:pPr>
        <w:pStyle w:val="01BodyCopy"/>
        <w:numPr>
          <w:ilvl w:val="0"/>
          <w:numId w:val="8"/>
        </w:numPr>
        <w:spacing w:after="160"/>
      </w:pPr>
      <w:r w:rsidRPr="00711A6D">
        <w:t>Pay plan includes travel to and from the job site</w:t>
      </w:r>
      <w:r w:rsidR="008C31CD">
        <w:t>.</w:t>
      </w:r>
    </w:p>
    <w:p w:rsidR="00711A6D" w:rsidRPr="00711A6D" w:rsidRDefault="00711A6D" w:rsidP="003A6C14">
      <w:pPr>
        <w:pStyle w:val="01BodyCopy"/>
        <w:numPr>
          <w:ilvl w:val="0"/>
          <w:numId w:val="8"/>
        </w:numPr>
        <w:spacing w:after="160"/>
      </w:pPr>
      <w:r w:rsidRPr="00711A6D">
        <w:t>Installation team is responsible for regular (weekly washing) of vehicle, inventory re-stocking if any, refueling time, and the loading and unloading of install vehicles.</w:t>
      </w:r>
    </w:p>
    <w:p w:rsidR="00711A6D" w:rsidRPr="00711A6D" w:rsidRDefault="00711A6D" w:rsidP="003A6C14">
      <w:pPr>
        <w:pStyle w:val="01BodyCopy"/>
        <w:numPr>
          <w:ilvl w:val="0"/>
          <w:numId w:val="8"/>
        </w:numPr>
        <w:spacing w:after="400"/>
      </w:pPr>
      <w:r w:rsidRPr="00711A6D">
        <w:t>Completing daily, and neatly, the daily time card and performance based pay record of the job.</w:t>
      </w:r>
    </w:p>
    <w:p w:rsidR="00711A6D" w:rsidRPr="00711A6D" w:rsidRDefault="00711A6D" w:rsidP="005B445A">
      <w:pPr>
        <w:pStyle w:val="01BodyCopy"/>
        <w:numPr>
          <w:ilvl w:val="0"/>
          <w:numId w:val="6"/>
        </w:numPr>
        <w:spacing w:after="240"/>
        <w:ind w:left="360"/>
      </w:pPr>
      <w:r w:rsidRPr="00F76236">
        <w:rPr>
          <w:b/>
        </w:rPr>
        <w:t>CALLBACK</w:t>
      </w:r>
      <w:r w:rsidRPr="00711A6D">
        <w:t xml:space="preserve"> is defined as improper workmanship or negligence that results in a problem, or potential problem, for the customer. </w:t>
      </w:r>
      <w:r w:rsidRPr="00F76236">
        <w:rPr>
          <w:color w:val="0065C1"/>
        </w:rPr>
        <w:t>Callback shall have no time limit</w:t>
      </w:r>
      <w:r w:rsidRPr="00711A6D">
        <w:t xml:space="preserve">. </w:t>
      </w:r>
    </w:p>
    <w:p w:rsidR="00711A6D" w:rsidRPr="00711A6D" w:rsidRDefault="00711A6D" w:rsidP="009937DB">
      <w:pPr>
        <w:pStyle w:val="01BodyCopy"/>
        <w:spacing w:after="120"/>
        <w:ind w:left="360"/>
      </w:pPr>
      <w:r w:rsidRPr="00711A6D">
        <w:t>A Callback is not a defect in material or equipment. These defects are classified as warranty.</w:t>
      </w:r>
    </w:p>
    <w:p w:rsidR="00711A6D" w:rsidRPr="00711A6D" w:rsidRDefault="00711A6D" w:rsidP="00F76236">
      <w:pPr>
        <w:pStyle w:val="01BodyCopy"/>
        <w:numPr>
          <w:ilvl w:val="0"/>
          <w:numId w:val="9"/>
        </w:numPr>
        <w:spacing w:after="60"/>
      </w:pPr>
      <w:r w:rsidRPr="00711A6D">
        <w:t>Emergency callbacks (no heat, no cool, safety) will be resolved by the service department</w:t>
      </w:r>
      <w:r w:rsidR="009937DB">
        <w:t>.</w:t>
      </w:r>
    </w:p>
    <w:p w:rsidR="00711A6D" w:rsidRPr="00711A6D" w:rsidRDefault="00711A6D" w:rsidP="005B445A">
      <w:pPr>
        <w:pStyle w:val="01BodyCopy"/>
        <w:numPr>
          <w:ilvl w:val="0"/>
          <w:numId w:val="9"/>
        </w:numPr>
        <w:spacing w:after="240"/>
      </w:pPr>
      <w:r w:rsidRPr="00711A6D">
        <w:t>Non- emergency callbacks must be resolved by the installer within 24 hours</w:t>
      </w:r>
      <w:r w:rsidR="009937DB">
        <w:t>.</w:t>
      </w:r>
      <w:r w:rsidRPr="00711A6D">
        <w:t xml:space="preserve"> </w:t>
      </w:r>
    </w:p>
    <w:p w:rsidR="00711A6D" w:rsidRPr="00711A6D" w:rsidRDefault="00711A6D" w:rsidP="009937DB">
      <w:pPr>
        <w:pStyle w:val="01BodyCopy"/>
        <w:spacing w:after="240"/>
        <w:ind w:left="360"/>
      </w:pPr>
      <w:r w:rsidRPr="00711A6D">
        <w:t xml:space="preserve">The installer must complete a service invoice on each callback. </w:t>
      </w:r>
    </w:p>
    <w:p w:rsidR="00711A6D" w:rsidRPr="00711A6D" w:rsidRDefault="00711A6D" w:rsidP="009937DB">
      <w:pPr>
        <w:pStyle w:val="01BodyCopy"/>
        <w:spacing w:after="240"/>
        <w:ind w:left="360"/>
      </w:pPr>
      <w:r w:rsidRPr="00711A6D">
        <w:t>In addition, the installer shall follow up with the customer within 72 hours to ensure the customer is satisfied with the fix. The company also may follow-up through customer service.</w:t>
      </w:r>
    </w:p>
    <w:p w:rsidR="00711A6D" w:rsidRPr="00711A6D" w:rsidRDefault="00711A6D" w:rsidP="009937DB">
      <w:pPr>
        <w:pStyle w:val="01BodyCopy"/>
        <w:spacing w:after="240"/>
        <w:ind w:left="360"/>
      </w:pPr>
      <w:r w:rsidRPr="00711A6D">
        <w:t xml:space="preserve">If the installer is uncertain as to how to correct the problem, he is not to go through trial and error. This wastes time and can be very aggravating and inconvenient for the customer. </w:t>
      </w:r>
    </w:p>
    <w:p w:rsidR="00711A6D" w:rsidRPr="00711A6D" w:rsidRDefault="00711A6D" w:rsidP="009937DB">
      <w:pPr>
        <w:pStyle w:val="01BodyCopy"/>
        <w:spacing w:after="240"/>
        <w:ind w:left="360"/>
      </w:pPr>
      <w:r w:rsidRPr="00711A6D">
        <w:lastRenderedPageBreak/>
        <w:t>He should make arrangements for a supervisor to meet him on the job. These situations will be considered training (as long as not abused) and a</w:t>
      </w:r>
      <w:r>
        <w:t>re not billed to the installer.</w:t>
      </w:r>
    </w:p>
    <w:p w:rsidR="00711A6D" w:rsidRPr="00711A6D" w:rsidRDefault="00711A6D" w:rsidP="009937DB">
      <w:pPr>
        <w:pStyle w:val="01BodyCopy"/>
        <w:spacing w:after="240"/>
        <w:ind w:left="360"/>
      </w:pPr>
      <w:r w:rsidRPr="00711A6D">
        <w:t>Callbacks run by the service department will be billed back to the installer at full se</w:t>
      </w:r>
      <w:r>
        <w:t xml:space="preserve">rvice rates. </w:t>
      </w:r>
    </w:p>
    <w:p w:rsidR="00711A6D" w:rsidRPr="00711A6D" w:rsidRDefault="00711A6D" w:rsidP="009937DB">
      <w:pPr>
        <w:pStyle w:val="01BodyCopy"/>
        <w:spacing w:after="240"/>
        <w:ind w:left="360"/>
      </w:pPr>
      <w:r w:rsidRPr="00711A6D">
        <w:t>The installer shall have one week to appeal the callback (which is heard by the employee council) or must “forever hold his peace.”  Callback</w:t>
      </w:r>
      <w:r>
        <w:t>s are a function of competency.</w:t>
      </w:r>
    </w:p>
    <w:p w:rsidR="00711A6D" w:rsidRPr="00711A6D" w:rsidRDefault="00711A6D" w:rsidP="00F76236">
      <w:pPr>
        <w:pStyle w:val="01BodyCopy"/>
        <w:spacing w:after="240"/>
        <w:ind w:left="360"/>
      </w:pPr>
      <w:r w:rsidRPr="00F76236">
        <w:rPr>
          <w:b/>
          <w:color w:val="0065C1"/>
        </w:rPr>
        <w:t>SAFETY RELATED CALLBACKS</w:t>
      </w:r>
      <w:r w:rsidRPr="00F76236">
        <w:rPr>
          <w:color w:val="0065C1"/>
        </w:rPr>
        <w:t xml:space="preserve"> </w:t>
      </w:r>
      <w:r w:rsidRPr="00711A6D">
        <w:t xml:space="preserve">are of such a serious nature that there is </w:t>
      </w:r>
      <w:r w:rsidRPr="00F76236">
        <w:rPr>
          <w:b/>
        </w:rPr>
        <w:t>ZERO TOLERANCE.</w:t>
      </w:r>
      <w:r>
        <w:t xml:space="preserve"> </w:t>
      </w:r>
    </w:p>
    <w:p w:rsidR="00711A6D" w:rsidRPr="00711A6D" w:rsidRDefault="00711A6D" w:rsidP="00F76236">
      <w:pPr>
        <w:pStyle w:val="01BodyCopy"/>
        <w:spacing w:after="240"/>
        <w:ind w:left="360"/>
      </w:pPr>
      <w:r w:rsidRPr="00711A6D">
        <w:t>They are subject to severe disciplinary action up to and including termination. Property damage as a result of negligence or carelessness will be the responsibility of the installer as well as being subject to disciplinary action.</w:t>
      </w:r>
    </w:p>
    <w:p w:rsidR="00711A6D" w:rsidRPr="00711A6D" w:rsidRDefault="00711A6D" w:rsidP="005B445A">
      <w:pPr>
        <w:pStyle w:val="01BodyCopy"/>
        <w:numPr>
          <w:ilvl w:val="0"/>
          <w:numId w:val="6"/>
        </w:numPr>
        <w:spacing w:after="240"/>
        <w:ind w:left="360"/>
      </w:pPr>
      <w:r w:rsidRPr="00711A6D">
        <w:t xml:space="preserve">All jobs are considered 1 day installs.  The only exception to this is when the Comfort Advisor prices and adds the second day to the job and it is noted on the Investment Agreement. </w:t>
      </w:r>
      <w:r>
        <w:t xml:space="preserve"> We complete each job in 1 day.</w:t>
      </w:r>
    </w:p>
    <w:p w:rsidR="00711A6D" w:rsidRPr="00711A6D" w:rsidRDefault="00711A6D" w:rsidP="005B445A">
      <w:pPr>
        <w:pStyle w:val="01BodyCopy"/>
        <w:numPr>
          <w:ilvl w:val="0"/>
          <w:numId w:val="6"/>
        </w:numPr>
        <w:spacing w:after="240"/>
        <w:ind w:left="360"/>
      </w:pPr>
      <w:r w:rsidRPr="00711A6D">
        <w:t>Helper pay is paid 50% by the company for the first 30 days of the helper’s employment effectively supporting the lead to train the helper. After that, the wages are a 100% deduct from the lead installer job pay</w:t>
      </w:r>
      <w:r>
        <w:t xml:space="preserve"> at the rate of the 40% figure.</w:t>
      </w:r>
    </w:p>
    <w:p w:rsidR="00711A6D" w:rsidRPr="00711A6D" w:rsidRDefault="00711A6D" w:rsidP="005B445A">
      <w:pPr>
        <w:pStyle w:val="01BodyCopy"/>
        <w:numPr>
          <w:ilvl w:val="0"/>
          <w:numId w:val="6"/>
        </w:numPr>
        <w:spacing w:after="240"/>
        <w:ind w:left="360"/>
      </w:pPr>
      <w:r w:rsidRPr="00711A6D">
        <w:t>Overtime is still calculated based on Federal guidelines.  Over 40 hours worked is a requirement for overtime to be paid at 1.5 times your effective wage rate.  See the method this is now c</w:t>
      </w:r>
      <w:r>
        <w:t>alculated based on Federal law.</w:t>
      </w:r>
    </w:p>
    <w:p w:rsidR="00711A6D" w:rsidRPr="00711A6D" w:rsidRDefault="00711A6D" w:rsidP="005B445A">
      <w:pPr>
        <w:pStyle w:val="01BodyCopy"/>
        <w:numPr>
          <w:ilvl w:val="0"/>
          <w:numId w:val="6"/>
        </w:numPr>
        <w:spacing w:after="240"/>
        <w:ind w:left="360"/>
      </w:pPr>
      <w:r w:rsidRPr="00711A6D">
        <w:t>Minimum volume of $45,000 in installed jobs per month is required in order for installers to remain on the piece rate plan. The general requirement is one install per crew per day.</w:t>
      </w:r>
    </w:p>
    <w:p w:rsidR="00711A6D" w:rsidRPr="00711A6D" w:rsidRDefault="00711A6D" w:rsidP="005B445A">
      <w:pPr>
        <w:pStyle w:val="01BodyCopy"/>
        <w:numPr>
          <w:ilvl w:val="0"/>
          <w:numId w:val="6"/>
        </w:numPr>
        <w:spacing w:after="240"/>
        <w:ind w:left="360"/>
      </w:pPr>
      <w:r w:rsidRPr="00711A6D">
        <w:t xml:space="preserve">Adhere to company Code of Conduct, </w:t>
      </w:r>
      <w:r>
        <w:t>no moonlighting, no exceptions.</w:t>
      </w:r>
    </w:p>
    <w:p w:rsidR="00150F15" w:rsidRPr="00711A6D" w:rsidRDefault="00711A6D" w:rsidP="005B445A">
      <w:pPr>
        <w:pStyle w:val="01BodyCopy"/>
        <w:numPr>
          <w:ilvl w:val="0"/>
          <w:numId w:val="6"/>
        </w:numPr>
        <w:spacing w:after="240"/>
        <w:ind w:left="360"/>
      </w:pPr>
      <w:r w:rsidRPr="00711A6D">
        <w:t>Exceeding the customer</w:t>
      </w:r>
      <w:r>
        <w:t>’</w:t>
      </w:r>
      <w:r w:rsidRPr="00711A6D">
        <w:t xml:space="preserve">s </w:t>
      </w:r>
      <w:r w:rsidRPr="00F76236">
        <w:rPr>
          <w:b/>
          <w:color w:val="0065C1"/>
        </w:rPr>
        <w:t>EXPECTATIONS</w:t>
      </w:r>
      <w:r w:rsidRPr="00711A6D">
        <w:t xml:space="preserve"> is the goal in everything we do. The TOTAL QUALITY EXPERIENCE must be provided for each customer in order for the installer to retain the privilege of being compensated by</w:t>
      </w:r>
      <w:r>
        <w:t xml:space="preserve"> the piece rate pay plan.      </w:t>
      </w:r>
    </w:p>
    <w:p w:rsidR="00150F15" w:rsidRDefault="00150F15" w:rsidP="009937DB">
      <w:pPr>
        <w:pStyle w:val="02Heading"/>
        <w:spacing w:after="240"/>
        <w:rPr>
          <w:sz w:val="24"/>
        </w:rPr>
      </w:pPr>
    </w:p>
    <w:p w:rsidR="00F76236" w:rsidRDefault="00F76236" w:rsidP="009937DB">
      <w:pPr>
        <w:pStyle w:val="02Heading"/>
        <w:spacing w:after="240"/>
        <w:rPr>
          <w:sz w:val="24"/>
        </w:rPr>
      </w:pPr>
    </w:p>
    <w:p w:rsidR="00F76236" w:rsidRDefault="00F76236" w:rsidP="009937DB">
      <w:pPr>
        <w:pStyle w:val="02Heading"/>
        <w:spacing w:after="240"/>
        <w:rPr>
          <w:sz w:val="24"/>
        </w:rPr>
      </w:pPr>
    </w:p>
    <w:p w:rsidR="00F76236" w:rsidRDefault="00F76236" w:rsidP="009937DB">
      <w:pPr>
        <w:pStyle w:val="02Heading"/>
        <w:spacing w:after="240"/>
        <w:rPr>
          <w:sz w:val="24"/>
        </w:rPr>
      </w:pPr>
    </w:p>
    <w:p w:rsidR="00F76236" w:rsidRDefault="00F76236" w:rsidP="009937DB">
      <w:pPr>
        <w:pStyle w:val="02Heading"/>
        <w:spacing w:after="240"/>
        <w:rPr>
          <w:sz w:val="24"/>
        </w:rPr>
      </w:pPr>
    </w:p>
    <w:p w:rsidR="00F76236" w:rsidRDefault="00F76236" w:rsidP="009937DB">
      <w:pPr>
        <w:pStyle w:val="02Heading"/>
        <w:spacing w:after="240"/>
        <w:rPr>
          <w:sz w:val="24"/>
        </w:rPr>
      </w:pPr>
    </w:p>
    <w:p w:rsidR="00F76236" w:rsidRDefault="00F76236" w:rsidP="009937DB">
      <w:pPr>
        <w:pStyle w:val="02Heading"/>
        <w:spacing w:after="240"/>
        <w:rPr>
          <w:sz w:val="24"/>
        </w:rPr>
        <w:sectPr w:rsidR="00F76236"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pPr>
    </w:p>
    <w:p w:rsidR="00F76236" w:rsidRDefault="00F76236" w:rsidP="009937DB">
      <w:pPr>
        <w:pStyle w:val="02Heading"/>
        <w:spacing w:after="240"/>
        <w:rPr>
          <w:sz w:val="24"/>
        </w:rPr>
      </w:pPr>
    </w:p>
    <w:p w:rsidR="00F76236" w:rsidRDefault="00F76236" w:rsidP="009937DB">
      <w:pPr>
        <w:pStyle w:val="02Heading"/>
        <w:spacing w:after="240"/>
        <w:rPr>
          <w:sz w:val="24"/>
        </w:rPr>
      </w:pPr>
    </w:p>
    <w:p w:rsidR="00150F15" w:rsidRDefault="00150F15" w:rsidP="00554F13">
      <w:pPr>
        <w:pStyle w:val="02Heading"/>
        <w:rPr>
          <w:sz w:val="24"/>
        </w:rPr>
      </w:pPr>
    </w:p>
    <w:tbl>
      <w:tblPr>
        <w:tblW w:w="12456" w:type="dxa"/>
        <w:tblInd w:w="687"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000" w:firstRow="0" w:lastRow="0" w:firstColumn="0" w:lastColumn="0" w:noHBand="0" w:noVBand="0"/>
      </w:tblPr>
      <w:tblGrid>
        <w:gridCol w:w="2698"/>
        <w:gridCol w:w="3002"/>
        <w:gridCol w:w="2403"/>
        <w:gridCol w:w="2563"/>
        <w:gridCol w:w="1790"/>
      </w:tblGrid>
      <w:tr w:rsidR="002F21E1" w:rsidRPr="002F21E1" w:rsidTr="002F21E1">
        <w:trPr>
          <w:trHeight w:val="648"/>
        </w:trPr>
        <w:tc>
          <w:tcPr>
            <w:tcW w:w="2698"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Work Type or Package Type</w:t>
            </w:r>
          </w:p>
        </w:tc>
        <w:tc>
          <w:tcPr>
            <w:tcW w:w="3002"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Air Conditioner/Pump Only</w:t>
            </w:r>
          </w:p>
        </w:tc>
        <w:tc>
          <w:tcPr>
            <w:tcW w:w="2403"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Furnace Only</w:t>
            </w:r>
          </w:p>
        </w:tc>
        <w:tc>
          <w:tcPr>
            <w:tcW w:w="2563"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System</w:t>
            </w:r>
          </w:p>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Installation</w:t>
            </w:r>
          </w:p>
        </w:tc>
        <w:tc>
          <w:tcPr>
            <w:tcW w:w="1790"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Extra Day</w:t>
            </w:r>
          </w:p>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Labor</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Economy</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150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150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10% adder</w:t>
            </w:r>
          </w:p>
        </w:tc>
        <w:tc>
          <w:tcPr>
            <w:tcW w:w="1790" w:type="dxa"/>
            <w:shd w:val="clear" w:color="auto" w:fill="auto"/>
            <w:vAlign w:val="center"/>
          </w:tcPr>
          <w:p w:rsidR="00DF381E" w:rsidRPr="002F21E1" w:rsidRDefault="00DF381E" w:rsidP="002F21E1">
            <w:pPr>
              <w:pStyle w:val="01BodyCopy"/>
              <w:spacing w:line="240" w:lineRule="auto"/>
              <w:jc w:val="center"/>
              <w:rPr>
                <w:b/>
              </w:rPr>
            </w:pPr>
            <w:r w:rsidRPr="002F21E1">
              <w:rPr>
                <w:b/>
              </w:rPr>
              <w:t>200</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Standard</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200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200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10% adder</w:t>
            </w:r>
          </w:p>
        </w:tc>
        <w:tc>
          <w:tcPr>
            <w:tcW w:w="1790" w:type="dxa"/>
            <w:shd w:val="clear" w:color="auto" w:fill="auto"/>
            <w:vAlign w:val="center"/>
          </w:tcPr>
          <w:p w:rsidR="00DF381E" w:rsidRPr="002F21E1" w:rsidRDefault="00DF381E" w:rsidP="002F21E1">
            <w:pPr>
              <w:pStyle w:val="01BodyCopy"/>
              <w:spacing w:line="240" w:lineRule="auto"/>
              <w:jc w:val="center"/>
              <w:rPr>
                <w:b/>
              </w:rPr>
            </w:pPr>
            <w:r w:rsidRPr="002F21E1">
              <w:rPr>
                <w:b/>
              </w:rPr>
              <w:t>200</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ABC Value</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250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250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10% adder</w:t>
            </w:r>
          </w:p>
        </w:tc>
        <w:tc>
          <w:tcPr>
            <w:tcW w:w="1790" w:type="dxa"/>
            <w:shd w:val="clear" w:color="auto" w:fill="auto"/>
            <w:vAlign w:val="center"/>
          </w:tcPr>
          <w:p w:rsidR="00DF381E" w:rsidRPr="002F21E1" w:rsidRDefault="00DF381E" w:rsidP="002F21E1">
            <w:pPr>
              <w:pStyle w:val="01BodyCopy"/>
              <w:spacing w:line="240" w:lineRule="auto"/>
              <w:jc w:val="center"/>
              <w:rPr>
                <w:b/>
              </w:rPr>
            </w:pPr>
            <w:r w:rsidRPr="002F21E1">
              <w:rPr>
                <w:b/>
              </w:rPr>
              <w:t>300</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Deluxe</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250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250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10% adder</w:t>
            </w:r>
          </w:p>
        </w:tc>
        <w:tc>
          <w:tcPr>
            <w:tcW w:w="1790" w:type="dxa"/>
            <w:shd w:val="clear" w:color="auto" w:fill="auto"/>
            <w:vAlign w:val="center"/>
          </w:tcPr>
          <w:p w:rsidR="00DF381E" w:rsidRPr="002F21E1" w:rsidRDefault="00DF381E" w:rsidP="002F21E1">
            <w:pPr>
              <w:pStyle w:val="01BodyCopy"/>
              <w:spacing w:line="240" w:lineRule="auto"/>
              <w:jc w:val="center"/>
              <w:rPr>
                <w:b/>
              </w:rPr>
            </w:pPr>
            <w:r w:rsidRPr="002F21E1">
              <w:rPr>
                <w:b/>
              </w:rPr>
              <w:t>300</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Premium</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300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300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10% adder</w:t>
            </w:r>
          </w:p>
        </w:tc>
        <w:tc>
          <w:tcPr>
            <w:tcW w:w="1790" w:type="dxa"/>
            <w:shd w:val="clear" w:color="auto" w:fill="auto"/>
            <w:vAlign w:val="center"/>
          </w:tcPr>
          <w:p w:rsidR="00DF381E" w:rsidRPr="002F21E1" w:rsidRDefault="00DF381E" w:rsidP="002F21E1">
            <w:pPr>
              <w:pStyle w:val="01BodyCopy"/>
              <w:spacing w:line="240" w:lineRule="auto"/>
              <w:jc w:val="center"/>
              <w:rPr>
                <w:b/>
              </w:rPr>
            </w:pPr>
            <w:r w:rsidRPr="002F21E1">
              <w:rPr>
                <w:b/>
              </w:rPr>
              <w:t>500</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Ultimate</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350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350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10% adder</w:t>
            </w:r>
          </w:p>
        </w:tc>
        <w:tc>
          <w:tcPr>
            <w:tcW w:w="1790" w:type="dxa"/>
            <w:shd w:val="clear" w:color="auto" w:fill="auto"/>
            <w:vAlign w:val="center"/>
          </w:tcPr>
          <w:p w:rsidR="00DF381E" w:rsidRPr="002F21E1" w:rsidRDefault="00DF381E" w:rsidP="002F21E1">
            <w:pPr>
              <w:pStyle w:val="01BodyCopy"/>
              <w:spacing w:line="240" w:lineRule="auto"/>
              <w:jc w:val="center"/>
              <w:rPr>
                <w:b/>
              </w:rPr>
            </w:pPr>
            <w:r w:rsidRPr="002F21E1">
              <w:rPr>
                <w:b/>
              </w:rPr>
              <w:t>500</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Any Accessory</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60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60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60</w:t>
            </w:r>
          </w:p>
        </w:tc>
        <w:tc>
          <w:tcPr>
            <w:tcW w:w="1790" w:type="dxa"/>
            <w:shd w:val="clear" w:color="auto" w:fill="auto"/>
            <w:vAlign w:val="center"/>
          </w:tcPr>
          <w:p w:rsidR="00DF381E" w:rsidRPr="002F21E1" w:rsidRDefault="00DF381E" w:rsidP="002F21E1">
            <w:pPr>
              <w:pStyle w:val="01BodyCopy"/>
              <w:spacing w:line="240" w:lineRule="auto"/>
              <w:jc w:val="center"/>
              <w:rPr>
                <w:b/>
              </w:rPr>
            </w:pPr>
          </w:p>
        </w:tc>
      </w:tr>
      <w:tr w:rsidR="002F21E1" w:rsidTr="002F21E1">
        <w:trPr>
          <w:trHeight w:val="648"/>
        </w:trPr>
        <w:tc>
          <w:tcPr>
            <w:tcW w:w="2698"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Work/Activity Type</w:t>
            </w:r>
          </w:p>
        </w:tc>
        <w:tc>
          <w:tcPr>
            <w:tcW w:w="3002"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Boiler</w:t>
            </w:r>
          </w:p>
        </w:tc>
        <w:tc>
          <w:tcPr>
            <w:tcW w:w="2403"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Rooftop Unit with Curb</w:t>
            </w:r>
          </w:p>
        </w:tc>
        <w:tc>
          <w:tcPr>
            <w:tcW w:w="2563"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Water Heater w/Install</w:t>
            </w:r>
          </w:p>
        </w:tc>
        <w:tc>
          <w:tcPr>
            <w:tcW w:w="1790" w:type="dxa"/>
            <w:shd w:val="clear" w:color="auto" w:fill="A6A6A6" w:themeFill="background1" w:themeFillShade="A6"/>
            <w:vAlign w:val="center"/>
          </w:tcPr>
          <w:p w:rsidR="00DF381E" w:rsidRPr="002F21E1" w:rsidRDefault="00DF381E" w:rsidP="002F21E1">
            <w:pPr>
              <w:pStyle w:val="01BodyCopy"/>
              <w:spacing w:line="240" w:lineRule="auto"/>
              <w:jc w:val="center"/>
              <w:rPr>
                <w:b/>
                <w:color w:val="FFFFFF" w:themeColor="background1"/>
                <w:sz w:val="21"/>
                <w:szCs w:val="21"/>
              </w:rPr>
            </w:pPr>
            <w:r w:rsidRPr="002F21E1">
              <w:rPr>
                <w:b/>
                <w:color w:val="FFFFFF" w:themeColor="background1"/>
                <w:sz w:val="21"/>
                <w:szCs w:val="21"/>
              </w:rPr>
              <w:t>Duct Systems</w:t>
            </w:r>
          </w:p>
        </w:tc>
      </w:tr>
      <w:tr w:rsidR="002F21E1" w:rsidTr="002F21E1">
        <w:trPr>
          <w:trHeight w:val="360"/>
        </w:trPr>
        <w:tc>
          <w:tcPr>
            <w:tcW w:w="2698" w:type="dxa"/>
            <w:shd w:val="clear" w:color="auto" w:fill="auto"/>
            <w:vAlign w:val="center"/>
          </w:tcPr>
          <w:p w:rsidR="00DF381E" w:rsidRPr="002F21E1" w:rsidRDefault="00DF381E" w:rsidP="002F21E1">
            <w:pPr>
              <w:pStyle w:val="01BodyCopy"/>
              <w:spacing w:line="240" w:lineRule="auto"/>
              <w:jc w:val="center"/>
              <w:rPr>
                <w:b/>
                <w:color w:val="0065C1"/>
              </w:rPr>
            </w:pPr>
            <w:r w:rsidRPr="002F21E1">
              <w:rPr>
                <w:b/>
                <w:color w:val="0065C1"/>
              </w:rPr>
              <w:t>Installation</w:t>
            </w:r>
          </w:p>
        </w:tc>
        <w:tc>
          <w:tcPr>
            <w:tcW w:w="3002" w:type="dxa"/>
            <w:shd w:val="clear" w:color="auto" w:fill="auto"/>
            <w:vAlign w:val="center"/>
          </w:tcPr>
          <w:p w:rsidR="00DF381E" w:rsidRPr="002F21E1" w:rsidRDefault="00DF381E" w:rsidP="002F21E1">
            <w:pPr>
              <w:pStyle w:val="01BodyCopy"/>
              <w:spacing w:line="240" w:lineRule="auto"/>
              <w:jc w:val="center"/>
              <w:rPr>
                <w:b/>
              </w:rPr>
            </w:pPr>
            <w:r w:rsidRPr="002F21E1">
              <w:rPr>
                <w:b/>
              </w:rPr>
              <w:t>500</w:t>
            </w:r>
          </w:p>
        </w:tc>
        <w:tc>
          <w:tcPr>
            <w:tcW w:w="2403" w:type="dxa"/>
            <w:shd w:val="clear" w:color="auto" w:fill="auto"/>
            <w:vAlign w:val="center"/>
          </w:tcPr>
          <w:p w:rsidR="00DF381E" w:rsidRPr="002F21E1" w:rsidRDefault="00DF381E" w:rsidP="002F21E1">
            <w:pPr>
              <w:pStyle w:val="01BodyCopy"/>
              <w:spacing w:line="240" w:lineRule="auto"/>
              <w:jc w:val="center"/>
              <w:rPr>
                <w:b/>
              </w:rPr>
            </w:pPr>
            <w:r w:rsidRPr="002F21E1">
              <w:rPr>
                <w:b/>
              </w:rPr>
              <w:t>350</w:t>
            </w:r>
          </w:p>
        </w:tc>
        <w:tc>
          <w:tcPr>
            <w:tcW w:w="2563" w:type="dxa"/>
            <w:shd w:val="clear" w:color="auto" w:fill="auto"/>
            <w:vAlign w:val="center"/>
          </w:tcPr>
          <w:p w:rsidR="00DF381E" w:rsidRPr="002F21E1" w:rsidRDefault="00DF381E" w:rsidP="002F21E1">
            <w:pPr>
              <w:pStyle w:val="01BodyCopy"/>
              <w:spacing w:line="240" w:lineRule="auto"/>
              <w:jc w:val="center"/>
              <w:rPr>
                <w:b/>
              </w:rPr>
            </w:pPr>
            <w:r w:rsidRPr="002F21E1">
              <w:rPr>
                <w:b/>
              </w:rPr>
              <w:t>100 or 150</w:t>
            </w:r>
          </w:p>
        </w:tc>
        <w:tc>
          <w:tcPr>
            <w:tcW w:w="1790" w:type="dxa"/>
            <w:shd w:val="clear" w:color="auto" w:fill="auto"/>
            <w:vAlign w:val="center"/>
          </w:tcPr>
          <w:p w:rsidR="00DF381E" w:rsidRPr="002F21E1" w:rsidRDefault="00DF381E" w:rsidP="002F21E1">
            <w:pPr>
              <w:pStyle w:val="01BodyCopy"/>
              <w:spacing w:line="240" w:lineRule="auto"/>
              <w:jc w:val="center"/>
              <w:rPr>
                <w:b/>
              </w:rPr>
            </w:pPr>
            <w:r w:rsidRPr="002F21E1">
              <w:rPr>
                <w:b/>
              </w:rPr>
              <w:t>600</w:t>
            </w:r>
          </w:p>
        </w:tc>
      </w:tr>
    </w:tbl>
    <w:p w:rsidR="00150F15" w:rsidRDefault="00150F15" w:rsidP="00554F13">
      <w:pPr>
        <w:pStyle w:val="02Heading"/>
        <w:rPr>
          <w:sz w:val="24"/>
        </w:rPr>
      </w:pPr>
    </w:p>
    <w:p w:rsidR="00BE7260" w:rsidRPr="002F21E1" w:rsidRDefault="00BE7260" w:rsidP="002F21E1">
      <w:pPr>
        <w:pStyle w:val="01BodyCopy"/>
      </w:pPr>
      <w:bookmarkStart w:id="0" w:name="_GoBack"/>
      <w:bookmarkEnd w:id="0"/>
    </w:p>
    <w:p w:rsidR="002F21E1" w:rsidRPr="002F21E1" w:rsidRDefault="002F21E1" w:rsidP="002F21E1">
      <w:pPr>
        <w:pStyle w:val="01BodyCopy"/>
        <w:spacing w:after="120"/>
        <w:rPr>
          <w:b/>
        </w:rPr>
      </w:pPr>
      <w:r w:rsidRPr="002F21E1">
        <w:rPr>
          <w:b/>
        </w:rPr>
        <w:t>Special Notes:</w:t>
      </w:r>
    </w:p>
    <w:p w:rsidR="002F21E1" w:rsidRPr="002F21E1" w:rsidRDefault="002F21E1" w:rsidP="002F21E1">
      <w:pPr>
        <w:pStyle w:val="01BodyCopy"/>
        <w:numPr>
          <w:ilvl w:val="0"/>
          <w:numId w:val="11"/>
        </w:numPr>
      </w:pPr>
      <w:r w:rsidRPr="002F21E1">
        <w:t>Flue Liners and condensate pumps are included in the pay plans on all 80% and/or 90% furnaces</w:t>
      </w:r>
      <w:r w:rsidR="008C31CD">
        <w:t>.</w:t>
      </w:r>
    </w:p>
    <w:p w:rsidR="002F21E1" w:rsidRPr="002F21E1" w:rsidRDefault="002F21E1" w:rsidP="002F21E1">
      <w:pPr>
        <w:pStyle w:val="01BodyCopy"/>
        <w:numPr>
          <w:ilvl w:val="0"/>
          <w:numId w:val="11"/>
        </w:numPr>
      </w:pPr>
      <w:r w:rsidRPr="002F21E1">
        <w:t>Plenum, coil and drops are included</w:t>
      </w:r>
      <w:r w:rsidR="008C31CD">
        <w:t>.</w:t>
      </w:r>
    </w:p>
    <w:p w:rsidR="002F21E1" w:rsidRPr="002F21E1" w:rsidRDefault="002F21E1" w:rsidP="002F21E1">
      <w:pPr>
        <w:pStyle w:val="01BodyCopy"/>
        <w:numPr>
          <w:ilvl w:val="0"/>
          <w:numId w:val="11"/>
        </w:numPr>
      </w:pPr>
      <w:r w:rsidRPr="002F21E1">
        <w:t>Gas piping is included</w:t>
      </w:r>
      <w:r w:rsidR="008C31CD">
        <w:t>.</w:t>
      </w:r>
    </w:p>
    <w:p w:rsidR="002F21E1" w:rsidRPr="002F21E1" w:rsidRDefault="002F21E1" w:rsidP="002F21E1">
      <w:pPr>
        <w:pStyle w:val="01BodyCopy"/>
        <w:numPr>
          <w:ilvl w:val="0"/>
          <w:numId w:val="11"/>
        </w:numPr>
      </w:pPr>
      <w:r w:rsidRPr="002F21E1">
        <w:t>Air duct runs are included in all packages</w:t>
      </w:r>
      <w:r w:rsidR="008C31CD">
        <w:t>.</w:t>
      </w:r>
    </w:p>
    <w:p w:rsidR="002F21E1" w:rsidRPr="002F21E1" w:rsidRDefault="002F21E1" w:rsidP="002F21E1">
      <w:pPr>
        <w:pStyle w:val="01BodyCopy"/>
        <w:numPr>
          <w:ilvl w:val="0"/>
          <w:numId w:val="11"/>
        </w:numPr>
      </w:pPr>
      <w:r w:rsidRPr="002F21E1">
        <w:t>Duct system jobs such as high velocity installs are paid with no extra days added</w:t>
      </w:r>
      <w:r w:rsidR="008C31CD">
        <w:t>.</w:t>
      </w:r>
    </w:p>
    <w:p w:rsidR="002F21E1" w:rsidRPr="002F21E1" w:rsidRDefault="002F21E1" w:rsidP="002F21E1">
      <w:pPr>
        <w:pStyle w:val="01BodyCopy"/>
        <w:numPr>
          <w:ilvl w:val="0"/>
          <w:numId w:val="11"/>
        </w:numPr>
      </w:pPr>
      <w:r w:rsidRPr="002F21E1">
        <w:t>Commercial work is paid at hourly rate</w:t>
      </w:r>
      <w:r w:rsidR="008C31CD">
        <w:t>.</w:t>
      </w:r>
    </w:p>
    <w:p w:rsidR="002F21E1" w:rsidRPr="002F21E1" w:rsidRDefault="002F21E1" w:rsidP="002F21E1">
      <w:pPr>
        <w:pStyle w:val="01BodyCopy"/>
        <w:numPr>
          <w:ilvl w:val="0"/>
          <w:numId w:val="11"/>
        </w:numPr>
      </w:pPr>
      <w:r w:rsidRPr="002F21E1">
        <w:t>Oil Furnace is Time and Material</w:t>
      </w:r>
      <w:r w:rsidR="008C31CD">
        <w:t>.</w:t>
      </w:r>
    </w:p>
    <w:p w:rsidR="00BE7260" w:rsidRDefault="002F21E1" w:rsidP="002F21E1">
      <w:pPr>
        <w:pStyle w:val="01BodyCopy"/>
        <w:numPr>
          <w:ilvl w:val="0"/>
          <w:numId w:val="11"/>
        </w:numPr>
        <w:sectPr w:rsidR="00BE7260" w:rsidSect="00BE7260">
          <w:headerReference w:type="default" r:id="rId13"/>
          <w:footerReference w:type="default" r:id="rId14"/>
          <w:pgSz w:w="15840" w:h="12240" w:orient="landscape"/>
          <w:pgMar w:top="1267" w:right="2592" w:bottom="1166" w:left="1008" w:header="720" w:footer="720" w:gutter="0"/>
          <w:pgNumType w:start="7"/>
          <w:cols w:space="720"/>
          <w:docGrid w:linePitch="381"/>
        </w:sectPr>
      </w:pPr>
      <w:r w:rsidRPr="002F21E1">
        <w:t>New House is separate pay plan and task plan</w:t>
      </w:r>
      <w:r w:rsidR="008C31CD">
        <w:t>.</w:t>
      </w:r>
    </w:p>
    <w:p w:rsidR="002F21E1" w:rsidRPr="002F21E1" w:rsidRDefault="002F21E1" w:rsidP="002F21E1">
      <w:pPr>
        <w:pStyle w:val="03SubHeading"/>
        <w:spacing w:after="240"/>
      </w:pPr>
      <w:r w:rsidRPr="002F21E1">
        <w:lastRenderedPageBreak/>
        <w:t>Overtime Calculation</w:t>
      </w:r>
    </w:p>
    <w:p w:rsidR="002F21E1" w:rsidRPr="002F21E1" w:rsidRDefault="002F21E1" w:rsidP="002F21E1">
      <w:pPr>
        <w:pStyle w:val="01BodyCopy"/>
        <w:spacing w:after="60"/>
      </w:pPr>
      <w:r w:rsidRPr="002F21E1">
        <w:t xml:space="preserve">All field employees have a base hourly rate they </w:t>
      </w:r>
      <w:r>
        <w:t>were hired in at or designated.</w:t>
      </w:r>
    </w:p>
    <w:p w:rsidR="002F21E1" w:rsidRPr="002F21E1" w:rsidRDefault="002F21E1" w:rsidP="002F21E1">
      <w:pPr>
        <w:pStyle w:val="01BodyCopy"/>
        <w:rPr>
          <w:b/>
        </w:rPr>
      </w:pPr>
      <w:r w:rsidRPr="002F21E1">
        <w:rPr>
          <w:b/>
        </w:rPr>
        <w:t xml:space="preserve">Example:  </w:t>
      </w:r>
    </w:p>
    <w:p w:rsidR="002F21E1" w:rsidRPr="002F21E1" w:rsidRDefault="002F21E1" w:rsidP="002F21E1">
      <w:pPr>
        <w:pStyle w:val="01BodyCopy"/>
        <w:spacing w:after="240"/>
      </w:pPr>
      <w:r>
        <w:t>$20.00 hour base rate</w:t>
      </w:r>
    </w:p>
    <w:p w:rsidR="002F21E1" w:rsidRPr="002F21E1" w:rsidRDefault="002F21E1" w:rsidP="002F21E1">
      <w:pPr>
        <w:pStyle w:val="01BodyCopy"/>
        <w:spacing w:after="120"/>
      </w:pPr>
      <w:r w:rsidRPr="002F21E1">
        <w:t>If an employee works more than forty(40) hours in a standard one-week pay period his “regular hourly rate” for that week will be computed by dividing his total compensation for that previous week by the</w:t>
      </w:r>
      <w:r>
        <w:t xml:space="preserve"> total hours worked that week. </w:t>
      </w:r>
    </w:p>
    <w:p w:rsidR="002F21E1" w:rsidRPr="002F21E1" w:rsidRDefault="002F21E1" w:rsidP="002F21E1">
      <w:pPr>
        <w:pStyle w:val="01BodyCopy"/>
        <w:spacing w:after="60"/>
      </w:pPr>
      <w:r w:rsidRPr="002F21E1">
        <w:t>His overtime pay will be an additional 50% for each hour worked over forty (40) ho</w:t>
      </w:r>
      <w:r>
        <w:t xml:space="preserve">urs in that weekly pay period. </w:t>
      </w:r>
    </w:p>
    <w:p w:rsidR="002F21E1" w:rsidRPr="002F21E1" w:rsidRDefault="002F21E1" w:rsidP="002F21E1">
      <w:pPr>
        <w:pStyle w:val="01BodyCopy"/>
        <w:spacing w:after="240"/>
        <w:rPr>
          <w:b/>
        </w:rPr>
      </w:pPr>
      <w:r w:rsidRPr="002F21E1">
        <w:rPr>
          <w:b/>
        </w:rPr>
        <w:t xml:space="preserve">Example: </w:t>
      </w:r>
    </w:p>
    <w:p w:rsidR="002F21E1" w:rsidRPr="002F21E1" w:rsidRDefault="002F21E1" w:rsidP="002F21E1">
      <w:pPr>
        <w:pStyle w:val="01BodyCopy"/>
        <w:spacing w:after="120"/>
        <w:ind w:firstLine="720"/>
      </w:pPr>
      <w:r w:rsidRPr="002F21E1">
        <w:t>Overtime Pay = ½ x Regular Hourly Rate x Total Hour</w:t>
      </w:r>
      <w:r>
        <w:t>s – 40 hours</w:t>
      </w:r>
    </w:p>
    <w:p w:rsidR="002F21E1" w:rsidRPr="002F21E1" w:rsidRDefault="002F21E1" w:rsidP="002F21E1">
      <w:pPr>
        <w:pStyle w:val="01BodyCopy"/>
        <w:spacing w:after="120"/>
        <w:ind w:firstLine="720"/>
      </w:pPr>
      <w:r w:rsidRPr="002F21E1">
        <w:t xml:space="preserve">Gross Pay $_________ -:- hours worked ____ = </w:t>
      </w:r>
      <w:r>
        <w:t xml:space="preserve"> effective hourly rate $ ______</w:t>
      </w:r>
    </w:p>
    <w:p w:rsidR="00D56BA6" w:rsidRDefault="002F21E1" w:rsidP="00D56BA6">
      <w:pPr>
        <w:pStyle w:val="01BodyCopy"/>
        <w:spacing w:after="360"/>
        <w:ind w:firstLine="720"/>
      </w:pPr>
      <w:r w:rsidRPr="002F21E1">
        <w:t>OT = ½ reg. Hourly rate $_____ x OT hours (total hours – 40) ____ = OT $ _______</w:t>
      </w:r>
    </w:p>
    <w:p w:rsidR="00D56BA6" w:rsidRPr="00D56BA6" w:rsidRDefault="00D56BA6" w:rsidP="00D56BA6">
      <w:pPr>
        <w:pStyle w:val="01BodyCopy"/>
        <w:rPr>
          <w:b/>
        </w:rPr>
      </w:pPr>
      <w:r w:rsidRPr="00D56BA6">
        <w:rPr>
          <w:b/>
        </w:rPr>
        <w:t>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994"/>
        <w:gridCol w:w="2010"/>
        <w:gridCol w:w="1995"/>
        <w:gridCol w:w="2010"/>
      </w:tblGrid>
      <w:tr w:rsidR="00D56BA6" w:rsidRPr="007E11A4" w:rsidTr="00D56BA6">
        <w:trPr>
          <w:trHeight w:val="288"/>
          <w:jc w:val="center"/>
        </w:trPr>
        <w:tc>
          <w:tcPr>
            <w:tcW w:w="2145" w:type="dxa"/>
            <w:tcBorders>
              <w:top w:val="nil"/>
              <w:left w:val="nil"/>
              <w:right w:val="nil"/>
            </w:tcBorders>
            <w:vAlign w:val="bottom"/>
          </w:tcPr>
          <w:p w:rsidR="00D56BA6" w:rsidRPr="007E11A4" w:rsidRDefault="00D56BA6" w:rsidP="00D56BA6">
            <w:pPr>
              <w:pStyle w:val="Title"/>
              <w:spacing w:line="312" w:lineRule="auto"/>
              <w:jc w:val="left"/>
              <w:outlineLvl w:val="0"/>
              <w:rPr>
                <w:rFonts w:ascii="Arial" w:hAnsi="Arial" w:cs="Arial"/>
                <w:b w:val="0"/>
                <w:bCs/>
                <w:color w:val="404040"/>
                <w:sz w:val="19"/>
                <w:szCs w:val="19"/>
                <w:u w:val="none"/>
              </w:rPr>
            </w:pPr>
          </w:p>
        </w:tc>
        <w:tc>
          <w:tcPr>
            <w:tcW w:w="2145" w:type="dxa"/>
            <w:tcBorders>
              <w:top w:val="nil"/>
              <w:left w:val="nil"/>
              <w:right w:val="nil"/>
            </w:tcBorders>
            <w:vAlign w:val="bottom"/>
          </w:tcPr>
          <w:p w:rsidR="00D56BA6" w:rsidRPr="007E11A4" w:rsidRDefault="00D56BA6" w:rsidP="00FE23AF">
            <w:pPr>
              <w:spacing w:line="312" w:lineRule="auto"/>
              <w:jc w:val="center"/>
              <w:rPr>
                <w:rFonts w:ascii="Arial" w:hAnsi="Arial" w:cs="Arial"/>
                <w:b/>
                <w:bCs/>
                <w:color w:val="404040"/>
                <w:sz w:val="19"/>
                <w:szCs w:val="19"/>
              </w:rPr>
            </w:pPr>
            <w:r w:rsidRPr="007E11A4">
              <w:rPr>
                <w:rFonts w:ascii="Arial" w:hAnsi="Arial" w:cs="Arial"/>
                <w:b/>
                <w:bCs/>
                <w:color w:val="404040"/>
                <w:sz w:val="19"/>
                <w:szCs w:val="19"/>
              </w:rPr>
              <w:t>40 hours worked</w:t>
            </w:r>
          </w:p>
        </w:tc>
        <w:tc>
          <w:tcPr>
            <w:tcW w:w="2146" w:type="dxa"/>
            <w:tcBorders>
              <w:top w:val="nil"/>
              <w:left w:val="nil"/>
              <w:right w:val="nil"/>
            </w:tcBorders>
            <w:vAlign w:val="bottom"/>
          </w:tcPr>
          <w:p w:rsidR="00D56BA6" w:rsidRPr="007E11A4" w:rsidRDefault="00D56BA6" w:rsidP="00FE23AF">
            <w:pPr>
              <w:spacing w:line="312" w:lineRule="auto"/>
              <w:jc w:val="center"/>
              <w:rPr>
                <w:rFonts w:ascii="Arial" w:hAnsi="Arial" w:cs="Arial"/>
                <w:b/>
                <w:bCs/>
                <w:color w:val="404040"/>
                <w:sz w:val="19"/>
                <w:szCs w:val="19"/>
              </w:rPr>
            </w:pPr>
            <w:r w:rsidRPr="007E11A4">
              <w:rPr>
                <w:rFonts w:ascii="Arial" w:hAnsi="Arial" w:cs="Arial"/>
                <w:b/>
                <w:bCs/>
                <w:color w:val="404040"/>
                <w:sz w:val="19"/>
                <w:szCs w:val="19"/>
              </w:rPr>
              <w:t>45 hours worked</w:t>
            </w:r>
          </w:p>
        </w:tc>
        <w:tc>
          <w:tcPr>
            <w:tcW w:w="2146" w:type="dxa"/>
            <w:tcBorders>
              <w:top w:val="nil"/>
              <w:left w:val="nil"/>
              <w:right w:val="nil"/>
            </w:tcBorders>
            <w:vAlign w:val="bottom"/>
          </w:tcPr>
          <w:p w:rsidR="00D56BA6" w:rsidRPr="007E11A4" w:rsidRDefault="00D56BA6" w:rsidP="00FE23AF">
            <w:pPr>
              <w:spacing w:line="312" w:lineRule="auto"/>
              <w:jc w:val="center"/>
              <w:rPr>
                <w:rFonts w:ascii="Arial" w:hAnsi="Arial" w:cs="Arial"/>
                <w:b/>
                <w:bCs/>
                <w:color w:val="404040"/>
                <w:sz w:val="19"/>
                <w:szCs w:val="19"/>
              </w:rPr>
            </w:pPr>
            <w:r w:rsidRPr="007E11A4">
              <w:rPr>
                <w:rFonts w:ascii="Arial" w:hAnsi="Arial" w:cs="Arial"/>
                <w:b/>
                <w:bCs/>
                <w:color w:val="404040"/>
                <w:sz w:val="19"/>
                <w:szCs w:val="19"/>
              </w:rPr>
              <w:t>30 hours worked</w:t>
            </w:r>
          </w:p>
        </w:tc>
        <w:tc>
          <w:tcPr>
            <w:tcW w:w="2146" w:type="dxa"/>
            <w:tcBorders>
              <w:top w:val="nil"/>
              <w:left w:val="nil"/>
              <w:right w:val="nil"/>
            </w:tcBorders>
            <w:vAlign w:val="bottom"/>
          </w:tcPr>
          <w:p w:rsidR="00D56BA6" w:rsidRPr="007E11A4" w:rsidRDefault="00D56BA6" w:rsidP="00FE23AF">
            <w:pPr>
              <w:pStyle w:val="Title"/>
              <w:spacing w:line="312" w:lineRule="auto"/>
              <w:outlineLvl w:val="0"/>
              <w:rPr>
                <w:rFonts w:ascii="Arial" w:hAnsi="Arial" w:cs="Arial"/>
                <w:bCs/>
                <w:color w:val="404040"/>
                <w:sz w:val="19"/>
                <w:szCs w:val="19"/>
                <w:u w:val="none"/>
              </w:rPr>
            </w:pPr>
            <w:r w:rsidRPr="007E11A4">
              <w:rPr>
                <w:rFonts w:ascii="Arial" w:hAnsi="Arial" w:cs="Arial"/>
                <w:bCs/>
                <w:color w:val="404040"/>
                <w:sz w:val="19"/>
                <w:szCs w:val="19"/>
                <w:u w:val="none"/>
              </w:rPr>
              <w:t>50 hours worked</w:t>
            </w:r>
          </w:p>
        </w:tc>
      </w:tr>
      <w:tr w:rsidR="00D56BA6" w:rsidRPr="007E11A4" w:rsidTr="00D56BA6">
        <w:trPr>
          <w:trHeight w:val="530"/>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Base Rate</w:t>
            </w:r>
          </w:p>
        </w:tc>
        <w:tc>
          <w:tcPr>
            <w:tcW w:w="2145" w:type="dxa"/>
            <w:vAlign w:val="center"/>
          </w:tcPr>
          <w:p w:rsidR="00D56BA6" w:rsidRPr="007E11A4" w:rsidRDefault="00D56BA6" w:rsidP="00FE23AF">
            <w:pPr>
              <w:spacing w:line="312" w:lineRule="auto"/>
              <w:jc w:val="center"/>
              <w:rPr>
                <w:rFonts w:ascii="Arial" w:hAnsi="Arial" w:cs="Arial"/>
                <w:bCs/>
                <w:color w:val="404040"/>
                <w:sz w:val="19"/>
                <w:szCs w:val="19"/>
              </w:rPr>
            </w:pPr>
            <w:r w:rsidRPr="007E11A4">
              <w:rPr>
                <w:rFonts w:ascii="Arial" w:hAnsi="Arial" w:cs="Arial"/>
                <w:bCs/>
                <w:color w:val="404040"/>
                <w:sz w:val="19"/>
                <w:szCs w:val="19"/>
              </w:rPr>
              <w:t>20.00 Hour Base</w:t>
            </w:r>
          </w:p>
        </w:tc>
        <w:tc>
          <w:tcPr>
            <w:tcW w:w="2146" w:type="dxa"/>
            <w:vAlign w:val="center"/>
          </w:tcPr>
          <w:p w:rsidR="00D56BA6" w:rsidRPr="007E11A4" w:rsidRDefault="00D56BA6" w:rsidP="00FE23AF">
            <w:pPr>
              <w:spacing w:line="312" w:lineRule="auto"/>
              <w:jc w:val="center"/>
              <w:rPr>
                <w:rFonts w:ascii="Arial" w:hAnsi="Arial" w:cs="Arial"/>
                <w:bCs/>
                <w:color w:val="404040"/>
                <w:sz w:val="19"/>
                <w:szCs w:val="19"/>
              </w:rPr>
            </w:pPr>
            <w:r w:rsidRPr="007E11A4">
              <w:rPr>
                <w:rFonts w:ascii="Arial" w:hAnsi="Arial" w:cs="Arial"/>
                <w:bCs/>
                <w:color w:val="404040"/>
                <w:sz w:val="19"/>
                <w:szCs w:val="19"/>
              </w:rPr>
              <w:t>20.00 Hour Base</w:t>
            </w:r>
          </w:p>
        </w:tc>
        <w:tc>
          <w:tcPr>
            <w:tcW w:w="2146" w:type="dxa"/>
            <w:vAlign w:val="center"/>
          </w:tcPr>
          <w:p w:rsidR="00D56BA6" w:rsidRPr="007E11A4" w:rsidRDefault="00D56BA6" w:rsidP="00FE23AF">
            <w:pPr>
              <w:spacing w:line="312" w:lineRule="auto"/>
              <w:jc w:val="center"/>
              <w:rPr>
                <w:rFonts w:ascii="Arial" w:hAnsi="Arial" w:cs="Arial"/>
                <w:bCs/>
                <w:color w:val="404040"/>
                <w:sz w:val="19"/>
                <w:szCs w:val="19"/>
              </w:rPr>
            </w:pPr>
            <w:r w:rsidRPr="007E11A4">
              <w:rPr>
                <w:rFonts w:ascii="Arial" w:hAnsi="Arial" w:cs="Arial"/>
                <w:bCs/>
                <w:color w:val="404040"/>
                <w:sz w:val="19"/>
                <w:szCs w:val="19"/>
              </w:rPr>
              <w:t>20.00 Hour Base</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20.00 Hour Base</w:t>
            </w:r>
          </w:p>
        </w:tc>
      </w:tr>
      <w:tr w:rsidR="00D56BA6" w:rsidRPr="007E11A4" w:rsidTr="00D56BA6">
        <w:trPr>
          <w:trHeight w:val="395"/>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OT Eligible</w:t>
            </w:r>
          </w:p>
        </w:tc>
        <w:tc>
          <w:tcPr>
            <w:tcW w:w="2145"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No</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Yes 5 Hours</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No</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Yes 10 Hours</w:t>
            </w:r>
          </w:p>
        </w:tc>
      </w:tr>
      <w:tr w:rsidR="00D56BA6" w:rsidRPr="007E11A4" w:rsidTr="00D56BA6">
        <w:trPr>
          <w:trHeight w:val="800"/>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Previous weeks wage dollars</w:t>
            </w:r>
          </w:p>
        </w:tc>
        <w:tc>
          <w:tcPr>
            <w:tcW w:w="2145"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Doesn’t Matter</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$ 2000 Earned</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Doesn’t Matter</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$ 2000 Earned</w:t>
            </w:r>
          </w:p>
        </w:tc>
      </w:tr>
      <w:tr w:rsidR="00D56BA6" w:rsidRPr="007E11A4" w:rsidTr="00D56BA6">
        <w:trPr>
          <w:trHeight w:val="800"/>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Hours worked previous week</w:t>
            </w:r>
          </w:p>
        </w:tc>
        <w:tc>
          <w:tcPr>
            <w:tcW w:w="2145"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Doesn’t Matter</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50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Doesn’t Matter</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40</w:t>
            </w:r>
          </w:p>
        </w:tc>
      </w:tr>
      <w:tr w:rsidR="00D56BA6" w:rsidRPr="007E11A4" w:rsidTr="00D56BA6">
        <w:trPr>
          <w:trHeight w:val="764"/>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Overtime Effective Wage Rate Used this week</w:t>
            </w:r>
          </w:p>
        </w:tc>
        <w:tc>
          <w:tcPr>
            <w:tcW w:w="2145"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$2000/50 =</w:t>
            </w: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$40 Hour</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$2000/40 =</w:t>
            </w: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$50 Hour Rate</w:t>
            </w:r>
          </w:p>
        </w:tc>
      </w:tr>
      <w:tr w:rsidR="00D56BA6" w:rsidRPr="007E11A4" w:rsidTr="00D56BA6">
        <w:trPr>
          <w:trHeight w:val="980"/>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Overtime Earned</w:t>
            </w:r>
          </w:p>
        </w:tc>
        <w:tc>
          <w:tcPr>
            <w:tcW w:w="2145"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(45-40)=5 Hours</w:t>
            </w: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5 Hours x 20 Rate</w:t>
            </w: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Extra $100 Pay in Overtime</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(50-40)=10 Hours</w:t>
            </w: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10 Hours x 30 Rate</w:t>
            </w:r>
          </w:p>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Extra $300 Pay in Overtime</w:t>
            </w:r>
          </w:p>
        </w:tc>
      </w:tr>
      <w:tr w:rsidR="00D56BA6" w:rsidRPr="007E11A4" w:rsidTr="00D56BA6">
        <w:trPr>
          <w:trHeight w:val="647"/>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Regular Pay This week Earned PBP</w:t>
            </w:r>
          </w:p>
        </w:tc>
        <w:tc>
          <w:tcPr>
            <w:tcW w:w="2145"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$800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$800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$800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$800</w:t>
            </w:r>
          </w:p>
        </w:tc>
      </w:tr>
      <w:tr w:rsidR="00D56BA6" w:rsidRPr="007E11A4" w:rsidTr="00D56BA6">
        <w:trPr>
          <w:trHeight w:val="710"/>
          <w:jc w:val="center"/>
        </w:trPr>
        <w:tc>
          <w:tcPr>
            <w:tcW w:w="2145" w:type="dxa"/>
            <w:vAlign w:val="center"/>
          </w:tcPr>
          <w:p w:rsidR="00D56BA6" w:rsidRPr="007E11A4" w:rsidRDefault="00D56BA6" w:rsidP="00FE23AF">
            <w:pPr>
              <w:pStyle w:val="Title"/>
              <w:spacing w:line="312" w:lineRule="auto"/>
              <w:jc w:val="left"/>
              <w:outlineLvl w:val="0"/>
              <w:rPr>
                <w:rFonts w:ascii="Arial" w:hAnsi="Arial" w:cs="Arial"/>
                <w:bCs/>
                <w:color w:val="0065C1"/>
                <w:sz w:val="19"/>
                <w:szCs w:val="19"/>
                <w:u w:val="none"/>
              </w:rPr>
            </w:pPr>
            <w:r w:rsidRPr="007E11A4">
              <w:rPr>
                <w:rFonts w:ascii="Arial" w:hAnsi="Arial" w:cs="Arial"/>
                <w:bCs/>
                <w:color w:val="0065C1"/>
                <w:sz w:val="19"/>
                <w:szCs w:val="19"/>
                <w:u w:val="none"/>
              </w:rPr>
              <w:t>Total Pay This Week Earned</w:t>
            </w:r>
          </w:p>
        </w:tc>
        <w:tc>
          <w:tcPr>
            <w:tcW w:w="2145"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$800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$900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$800</w:t>
            </w:r>
          </w:p>
        </w:tc>
        <w:tc>
          <w:tcPr>
            <w:tcW w:w="2146" w:type="dxa"/>
            <w:vAlign w:val="center"/>
          </w:tcPr>
          <w:p w:rsidR="00D56BA6" w:rsidRPr="007E11A4" w:rsidRDefault="00D56BA6" w:rsidP="00FE23AF">
            <w:pPr>
              <w:pStyle w:val="Title"/>
              <w:spacing w:line="312" w:lineRule="auto"/>
              <w:outlineLvl w:val="0"/>
              <w:rPr>
                <w:rFonts w:ascii="Arial" w:hAnsi="Arial" w:cs="Arial"/>
                <w:b w:val="0"/>
                <w:bCs/>
                <w:color w:val="404040"/>
                <w:sz w:val="19"/>
                <w:szCs w:val="19"/>
                <w:u w:val="none"/>
              </w:rPr>
            </w:pPr>
            <w:r w:rsidRPr="007E11A4">
              <w:rPr>
                <w:rFonts w:ascii="Arial" w:hAnsi="Arial" w:cs="Arial"/>
                <w:b w:val="0"/>
                <w:bCs/>
                <w:color w:val="404040"/>
                <w:sz w:val="19"/>
                <w:szCs w:val="19"/>
                <w:u w:val="none"/>
              </w:rPr>
              <w:t>$1100</w:t>
            </w:r>
          </w:p>
        </w:tc>
      </w:tr>
    </w:tbl>
    <w:p w:rsidR="002F21E1" w:rsidRPr="002F21E1" w:rsidRDefault="002F21E1" w:rsidP="002F21E1">
      <w:pPr>
        <w:pStyle w:val="01BodyCopy"/>
        <w:jc w:val="both"/>
        <w:sectPr w:rsidR="002F21E1" w:rsidRPr="002F21E1" w:rsidSect="002F21E1">
          <w:headerReference w:type="default" r:id="rId15"/>
          <w:pgSz w:w="12240" w:h="15840"/>
          <w:pgMar w:top="2592" w:right="1166" w:bottom="1008" w:left="1267" w:header="720" w:footer="720" w:gutter="0"/>
          <w:pgNumType w:start="8"/>
          <w:cols w:space="720"/>
          <w:docGrid w:linePitch="381"/>
        </w:sectPr>
      </w:pPr>
    </w:p>
    <w:p w:rsidR="00D56BA6" w:rsidRPr="00D56BA6" w:rsidRDefault="00D56BA6" w:rsidP="008C31CD">
      <w:pPr>
        <w:pStyle w:val="03SubHeading"/>
        <w:spacing w:after="160"/>
      </w:pPr>
      <w:r w:rsidRPr="00D56BA6">
        <w:lastRenderedPageBreak/>
        <w:t>Residential Installation Job Pay Detail</w:t>
      </w:r>
    </w:p>
    <w:p w:rsidR="00D56BA6" w:rsidRPr="00D56BA6" w:rsidRDefault="00D56BA6" w:rsidP="00D56BA6">
      <w:pPr>
        <w:pStyle w:val="01BodyCopy"/>
        <w:rPr>
          <w:sz w:val="17"/>
          <w:szCs w:val="17"/>
        </w:rPr>
      </w:pPr>
      <w:r w:rsidRPr="00D56BA6">
        <w:rPr>
          <w:sz w:val="17"/>
          <w:szCs w:val="17"/>
        </w:rPr>
        <w:t>Job Name:</w:t>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rPr>
        <w:tab/>
        <w:t>Department:</w:t>
      </w:r>
      <w:r w:rsidRPr="00D56BA6">
        <w:rPr>
          <w:sz w:val="17"/>
          <w:szCs w:val="17"/>
          <w:u w:val="single"/>
        </w:rPr>
        <w:tab/>
        <w:t>Replacement</w:t>
      </w:r>
      <w:r w:rsidRPr="00D56BA6">
        <w:rPr>
          <w:sz w:val="17"/>
          <w:szCs w:val="17"/>
          <w:u w:val="single"/>
        </w:rPr>
        <w:tab/>
      </w:r>
      <w:r w:rsidRPr="00D56BA6">
        <w:rPr>
          <w:sz w:val="17"/>
          <w:szCs w:val="17"/>
          <w:u w:val="single"/>
        </w:rPr>
        <w:tab/>
      </w:r>
      <w:r w:rsidRPr="00D56BA6">
        <w:rPr>
          <w:sz w:val="17"/>
          <w:szCs w:val="17"/>
        </w:rPr>
        <w:tab/>
      </w:r>
    </w:p>
    <w:p w:rsidR="00D56BA6" w:rsidRPr="00D56BA6" w:rsidRDefault="00D56BA6" w:rsidP="00D56BA6">
      <w:pPr>
        <w:pStyle w:val="01BodyCopy"/>
        <w:rPr>
          <w:sz w:val="17"/>
          <w:szCs w:val="17"/>
          <w:u w:val="single"/>
        </w:rPr>
      </w:pPr>
      <w:r w:rsidRPr="00D56BA6">
        <w:rPr>
          <w:sz w:val="17"/>
          <w:szCs w:val="17"/>
        </w:rPr>
        <w:t>Lead Installer:</w:t>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rPr>
        <w:t xml:space="preserve"> </w:t>
      </w:r>
      <w:r w:rsidRPr="00D56BA6">
        <w:rPr>
          <w:sz w:val="17"/>
          <w:szCs w:val="17"/>
        </w:rPr>
        <w:tab/>
        <w:t>Week Ending:</w:t>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u w:val="single"/>
        </w:rPr>
        <w:tab/>
      </w:r>
    </w:p>
    <w:p w:rsidR="00D56BA6" w:rsidRPr="00D56BA6" w:rsidRDefault="00D56BA6" w:rsidP="00D56BA6">
      <w:pPr>
        <w:pStyle w:val="01BodyCopy"/>
        <w:rPr>
          <w:sz w:val="17"/>
          <w:szCs w:val="17"/>
          <w:u w:val="single"/>
        </w:rPr>
      </w:pPr>
      <w:r w:rsidRPr="00D56BA6">
        <w:rPr>
          <w:sz w:val="17"/>
          <w:szCs w:val="17"/>
        </w:rPr>
        <w:t>Date:</w:t>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rPr>
        <w:t xml:space="preserve"> </w:t>
      </w:r>
      <w:r w:rsidRPr="00D56BA6">
        <w:rPr>
          <w:sz w:val="17"/>
          <w:szCs w:val="17"/>
        </w:rPr>
        <w:tab/>
        <w:t>Ticket:</w:t>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u w:val="single"/>
        </w:rPr>
        <w:tab/>
      </w:r>
    </w:p>
    <w:p w:rsidR="00D56BA6" w:rsidRPr="00D56BA6" w:rsidRDefault="00D56BA6" w:rsidP="00D56BA6">
      <w:pPr>
        <w:pStyle w:val="01BodyCopy"/>
        <w:rPr>
          <w:sz w:val="17"/>
          <w:szCs w:val="17"/>
          <w:u w:val="single"/>
        </w:rPr>
      </w:pPr>
      <w:r w:rsidRPr="00D56BA6">
        <w:rPr>
          <w:sz w:val="17"/>
          <w:szCs w:val="17"/>
        </w:rPr>
        <w:t>Helper:</w:t>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rPr>
        <w:tab/>
        <w:t xml:space="preserve"> Helper Hours:</w:t>
      </w:r>
      <w:r w:rsidRPr="00D56BA6">
        <w:rPr>
          <w:sz w:val="17"/>
          <w:szCs w:val="17"/>
          <w:u w:val="single"/>
        </w:rPr>
        <w:tab/>
      </w:r>
      <w:r w:rsidRPr="00D56BA6">
        <w:rPr>
          <w:sz w:val="17"/>
          <w:szCs w:val="17"/>
          <w:u w:val="single"/>
        </w:rPr>
        <w:tab/>
      </w:r>
      <w:r w:rsidRPr="00D56BA6">
        <w:rPr>
          <w:sz w:val="17"/>
          <w:szCs w:val="17"/>
          <w:u w:val="single"/>
        </w:rPr>
        <w:tab/>
      </w:r>
      <w:r w:rsidRPr="00D56BA6">
        <w:rPr>
          <w:sz w:val="17"/>
          <w:szCs w:val="17"/>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7"/>
        <w:gridCol w:w="1204"/>
        <w:gridCol w:w="932"/>
      </w:tblGrid>
      <w:tr w:rsidR="008C31CD" w:rsidRPr="008C31CD" w:rsidTr="008C31CD">
        <w:trPr>
          <w:trHeight w:val="259"/>
          <w:jc w:val="center"/>
        </w:trPr>
        <w:tc>
          <w:tcPr>
            <w:tcW w:w="7887" w:type="dxa"/>
            <w:shd w:val="clear" w:color="auto" w:fill="A6A6A6" w:themeFill="background1" w:themeFillShade="A6"/>
            <w:vAlign w:val="center"/>
          </w:tcPr>
          <w:p w:rsidR="00D56BA6" w:rsidRPr="008C31CD" w:rsidRDefault="00D56BA6" w:rsidP="00D56BA6">
            <w:pPr>
              <w:pStyle w:val="01BodyCopy"/>
              <w:spacing w:line="240" w:lineRule="auto"/>
              <w:rPr>
                <w:rFonts w:cs="Arial"/>
                <w:b/>
                <w:color w:val="FFFFFF" w:themeColor="background1"/>
                <w:sz w:val="18"/>
                <w:szCs w:val="18"/>
              </w:rPr>
            </w:pPr>
            <w:r w:rsidRPr="008C31CD">
              <w:rPr>
                <w:rFonts w:cs="Arial"/>
                <w:b/>
                <w:color w:val="FFFFFF" w:themeColor="background1"/>
                <w:sz w:val="18"/>
                <w:szCs w:val="18"/>
              </w:rPr>
              <w:t>Replacement Installation Performance Pay Calculations</w:t>
            </w:r>
          </w:p>
        </w:tc>
        <w:tc>
          <w:tcPr>
            <w:tcW w:w="1204" w:type="dxa"/>
            <w:shd w:val="clear" w:color="auto" w:fill="A6A6A6" w:themeFill="background1" w:themeFillShade="A6"/>
            <w:vAlign w:val="center"/>
          </w:tcPr>
          <w:p w:rsidR="00D56BA6" w:rsidRPr="008C31CD" w:rsidRDefault="00D56BA6" w:rsidP="008C31CD">
            <w:pPr>
              <w:pStyle w:val="01BodyCopy"/>
              <w:spacing w:line="240" w:lineRule="auto"/>
              <w:jc w:val="center"/>
              <w:rPr>
                <w:rFonts w:cs="Arial"/>
                <w:color w:val="FFFFFF" w:themeColor="background1"/>
                <w:sz w:val="18"/>
                <w:szCs w:val="18"/>
              </w:rPr>
            </w:pPr>
          </w:p>
        </w:tc>
        <w:tc>
          <w:tcPr>
            <w:tcW w:w="932" w:type="dxa"/>
            <w:shd w:val="clear" w:color="auto" w:fill="A6A6A6" w:themeFill="background1" w:themeFillShade="A6"/>
            <w:vAlign w:val="center"/>
          </w:tcPr>
          <w:p w:rsidR="00D56BA6" w:rsidRPr="008C31CD" w:rsidRDefault="00D56BA6" w:rsidP="008C31CD">
            <w:pPr>
              <w:pStyle w:val="01BodyCopy"/>
              <w:spacing w:line="240" w:lineRule="auto"/>
              <w:jc w:val="center"/>
              <w:rPr>
                <w:rFonts w:cs="Arial"/>
                <w:color w:val="FFFFFF" w:themeColor="background1"/>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Economy Furnace 80% with Flue Liner</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$ 125</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Standard Furnace 80% 2 stage with Flue Liner</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$ 150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Best Value Furnace 80% 2 Stage V</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$ 190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Deluxe Furnace 90% single stage or 95% single stage</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$ 215</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Premium Furnace 95% 2 Stage</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$ 265</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Ultimate 95% 2 Stage V</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$290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Economy A/C Only 13 SEER R22</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$ 125</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Standard A/C Only 13 SEER R410A</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$ 150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Best Value A/C Only 14 SEER R410A</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$ 190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Deluxe A/C Only 15 SEER R410A</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$ 215</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Premium/Ultimate A/C Only 16-21 R410A</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$ 250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Any Package combination is each component multiplied by 1.10 as a system pay</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 xml:space="preserve">     System 1</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 xml:space="preserve">     System 2</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Oil Furnace – Time and Material</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Boiler</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$300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Rooftop Unit with Curb</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$ 350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Water Heater Unit with Install</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$100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Water Heater Unit Stand Alone Without HVAC Install</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$150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Generator Install &amp; Set</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$150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Special Circumstance by Brad/Gary</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8C31CD" w:rsidRDefault="00D56BA6" w:rsidP="00D56BA6">
            <w:pPr>
              <w:pStyle w:val="01BodyCopy"/>
              <w:spacing w:line="240" w:lineRule="auto"/>
              <w:rPr>
                <w:rFonts w:cs="Arial"/>
                <w:b/>
                <w:color w:val="850701"/>
                <w:sz w:val="18"/>
                <w:szCs w:val="18"/>
              </w:rPr>
            </w:pPr>
            <w:r w:rsidRPr="008C31CD">
              <w:rPr>
                <w:rFonts w:cs="Arial"/>
                <w:b/>
                <w:color w:val="0065C1"/>
                <w:sz w:val="18"/>
                <w:szCs w:val="18"/>
              </w:rPr>
              <w:t>Additions to Basic Pay</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Accessory Installed by Itself (individual Humidifier/Air Cleaner/UV Light) Each</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$ 60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Extra Day Labor</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$300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Attic or Crawl Space Installation</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  40.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 xml:space="preserve">Zoning </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$100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HEPPA Filter</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$100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ERV</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$100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Moving and Air Conditioner</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$80</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Total Job Pay</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w:t>
            </w: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Helpers Pay at 40%</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p>
        </w:tc>
      </w:tr>
      <w:tr w:rsidR="00D56BA6" w:rsidRPr="00D56BA6" w:rsidTr="008C31CD">
        <w:trPr>
          <w:trHeight w:val="259"/>
          <w:jc w:val="center"/>
        </w:trPr>
        <w:tc>
          <w:tcPr>
            <w:tcW w:w="7887" w:type="dxa"/>
            <w:shd w:val="clear" w:color="auto" w:fill="auto"/>
            <w:vAlign w:val="center"/>
          </w:tcPr>
          <w:p w:rsidR="00D56BA6" w:rsidRPr="00D56BA6" w:rsidRDefault="00D56BA6" w:rsidP="00D56BA6">
            <w:pPr>
              <w:pStyle w:val="01BodyCopy"/>
              <w:spacing w:line="240" w:lineRule="auto"/>
              <w:rPr>
                <w:rFonts w:cs="Arial"/>
                <w:sz w:val="18"/>
                <w:szCs w:val="18"/>
              </w:rPr>
            </w:pPr>
            <w:r w:rsidRPr="00D56BA6">
              <w:rPr>
                <w:rFonts w:cs="Arial"/>
                <w:sz w:val="18"/>
                <w:szCs w:val="18"/>
              </w:rPr>
              <w:t>Net Pay for Lead Installer</w:t>
            </w:r>
          </w:p>
        </w:tc>
        <w:tc>
          <w:tcPr>
            <w:tcW w:w="1204"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Net Pay</w:t>
            </w:r>
          </w:p>
        </w:tc>
        <w:tc>
          <w:tcPr>
            <w:tcW w:w="932" w:type="dxa"/>
            <w:shd w:val="clear" w:color="auto" w:fill="auto"/>
            <w:vAlign w:val="center"/>
          </w:tcPr>
          <w:p w:rsidR="00D56BA6" w:rsidRPr="00D56BA6" w:rsidRDefault="00D56BA6" w:rsidP="008C31CD">
            <w:pPr>
              <w:pStyle w:val="01BodyCopy"/>
              <w:spacing w:line="240" w:lineRule="auto"/>
              <w:jc w:val="center"/>
              <w:rPr>
                <w:rFonts w:cs="Arial"/>
                <w:sz w:val="18"/>
                <w:szCs w:val="18"/>
              </w:rPr>
            </w:pPr>
            <w:r w:rsidRPr="00D56BA6">
              <w:rPr>
                <w:rFonts w:cs="Arial"/>
                <w:sz w:val="18"/>
                <w:szCs w:val="18"/>
              </w:rPr>
              <w:t>$</w:t>
            </w:r>
          </w:p>
        </w:tc>
      </w:tr>
    </w:tbl>
    <w:p w:rsidR="008C31CD" w:rsidRDefault="008C31CD" w:rsidP="008C31CD">
      <w:pPr>
        <w:rPr>
          <w:rFonts w:ascii="Arial" w:hAnsi="Arial" w:cs="Arial"/>
          <w:sz w:val="17"/>
          <w:szCs w:val="17"/>
        </w:rPr>
      </w:pPr>
    </w:p>
    <w:p w:rsidR="008C31CD" w:rsidRDefault="008C31CD" w:rsidP="008C31CD">
      <w:pPr>
        <w:rPr>
          <w:rFonts w:ascii="Arial" w:hAnsi="Arial" w:cs="Arial"/>
          <w:sz w:val="17"/>
          <w:szCs w:val="17"/>
        </w:rPr>
      </w:pPr>
    </w:p>
    <w:p w:rsidR="00F76236" w:rsidRPr="008C31CD" w:rsidRDefault="008C31CD" w:rsidP="008C31CD">
      <w:pPr>
        <w:rPr>
          <w:rFonts w:ascii="Arial" w:hAnsi="Arial" w:cs="Arial"/>
          <w:sz w:val="17"/>
          <w:szCs w:val="17"/>
        </w:rPr>
      </w:pPr>
      <w:r w:rsidRPr="008C31CD">
        <w:rPr>
          <w:rFonts w:ascii="Arial" w:hAnsi="Arial" w:cs="Arial"/>
          <w:sz w:val="17"/>
          <w:szCs w:val="17"/>
        </w:rPr>
        <w:t>Signed by Lead: ___________________________________________________________________________</w:t>
      </w:r>
    </w:p>
    <w:sectPr w:rsidR="00F76236" w:rsidRPr="008C31CD" w:rsidSect="008C31CD">
      <w:pgSz w:w="12240" w:h="15840"/>
      <w:pgMar w:top="2592" w:right="1166" w:bottom="1008" w:left="1267" w:header="720" w:footer="720" w:gutter="0"/>
      <w:pgNumType w:start="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DF381E">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3A6C14">
      <w:rPr>
        <w:rFonts w:ascii="Arial" w:hAnsi="Arial" w:cs="Arial"/>
        <w:noProof/>
        <w:color w:val="404040"/>
        <w:sz w:val="17"/>
        <w:szCs w:val="17"/>
      </w:rPr>
      <w:t>6</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1E" w:rsidRPr="00325E98" w:rsidRDefault="00DF381E" w:rsidP="00DF381E">
    <w:pPr>
      <w:pStyle w:val="Footer"/>
      <w:tabs>
        <w:tab w:val="right" w:pos="9807"/>
      </w:tabs>
      <w:ind w:right="-1440"/>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Pr>
        <w:color w:val="404040"/>
        <w:sz w:val="17"/>
        <w:szCs w:val="17"/>
      </w:rPr>
      <w:tab/>
    </w:r>
    <w:r>
      <w:rPr>
        <w:color w:val="404040"/>
        <w:sz w:val="17"/>
        <w:szCs w:val="17"/>
      </w:rPr>
      <w:tab/>
    </w:r>
    <w:r>
      <w:rPr>
        <w:color w:val="404040"/>
        <w:sz w:val="17"/>
        <w:szCs w:val="17"/>
      </w:rPr>
      <w:tab/>
    </w:r>
    <w:r>
      <w:rPr>
        <w:color w:val="404040"/>
        <w:sz w:val="17"/>
        <w:szCs w:val="17"/>
      </w:rPr>
      <w:tab/>
    </w:r>
    <w:r>
      <w:rPr>
        <w:color w:val="404040"/>
        <w:sz w:val="17"/>
        <w:szCs w:val="17"/>
      </w:rPr>
      <w:tab/>
    </w:r>
    <w:r w:rsidR="008C31CD">
      <w:rPr>
        <w:color w:val="404040"/>
        <w:sz w:val="17"/>
        <w:szCs w:val="17"/>
      </w:rPr>
      <w:t xml:space="preserve">                </w:t>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3A6C14">
      <w:rPr>
        <w:rFonts w:ascii="Arial" w:hAnsi="Arial" w:cs="Arial"/>
        <w:noProof/>
        <w:color w:val="404040"/>
        <w:sz w:val="17"/>
        <w:szCs w:val="17"/>
      </w:rPr>
      <w:t>8</w:t>
    </w:r>
    <w:r w:rsidRPr="00325E98">
      <w:rPr>
        <w:rFonts w:ascii="Arial" w:hAnsi="Arial" w:cs="Arial"/>
        <w:noProof/>
        <w:color w:val="404040"/>
        <w:sz w:val="17"/>
        <w:szCs w:val="17"/>
      </w:rPr>
      <w:fldChar w:fldCharType="end"/>
    </w:r>
  </w:p>
  <w:p w:rsidR="00DF381E" w:rsidRPr="00B074EF" w:rsidRDefault="008C31CD">
    <w:pPr>
      <w:pStyle w:val="Footer"/>
      <w:rPr>
        <w:rFonts w:ascii="Arial" w:hAnsi="Arial" w:cs="Arial"/>
        <w:sz w:val="19"/>
        <w:szCs w:val="19"/>
      </w:rPr>
    </w:pPr>
    <w:r>
      <w:rPr>
        <w:rFonts w:ascii="Arial" w:hAnsi="Arial" w:cs="Arial"/>
        <w:sz w:val="19"/>
        <w:szCs w:val="1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3A6C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6704;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5680" behindDoc="1" locked="0" layoutInCell="1" allowOverlap="1" wp14:anchorId="64D2E63E" wp14:editId="09D7B67D">
          <wp:simplePos x="0" y="0"/>
          <wp:positionH relativeFrom="column">
            <wp:posOffset>-847725</wp:posOffset>
          </wp:positionH>
          <wp:positionV relativeFrom="paragraph">
            <wp:posOffset>-476250</wp:posOffset>
          </wp:positionV>
          <wp:extent cx="7840345" cy="10150475"/>
          <wp:effectExtent l="0" t="0" r="8255" b="3175"/>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CC0A4E">
      <w:t>Installation Performance</w:t>
    </w:r>
  </w:p>
  <w:p w:rsidR="00F73C89" w:rsidRPr="00292F81" w:rsidRDefault="00CC0A4E" w:rsidP="00717E5E">
    <w:pPr>
      <w:pStyle w:val="Header"/>
      <w:tabs>
        <w:tab w:val="left" w:pos="450"/>
      </w:tabs>
      <w:jc w:val="right"/>
      <w:rPr>
        <w:sz w:val="36"/>
        <w:szCs w:val="36"/>
      </w:rPr>
    </w:pPr>
    <w:r>
      <w:rPr>
        <w:rFonts w:ascii="Arial" w:hAnsi="Arial" w:cs="Arial"/>
        <w:color w:val="404040"/>
        <w:sz w:val="22"/>
        <w:szCs w:val="22"/>
      </w:rPr>
      <w:t>Based Pay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6704" behindDoc="1" locked="0" layoutInCell="1" allowOverlap="1" wp14:anchorId="33808458" wp14:editId="646200E1">
          <wp:simplePos x="0" y="0"/>
          <wp:positionH relativeFrom="column">
            <wp:posOffset>-819150</wp:posOffset>
          </wp:positionH>
          <wp:positionV relativeFrom="paragraph">
            <wp:posOffset>-476250</wp:posOffset>
          </wp:positionV>
          <wp:extent cx="7799705" cy="10089515"/>
          <wp:effectExtent l="0" t="0" r="0" b="6985"/>
          <wp:wrapNone/>
          <wp:docPr id="18" name="Picture 1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36" w:rsidRPr="005F7305" w:rsidRDefault="00BE7260" w:rsidP="002F21E1">
    <w:pPr>
      <w:pStyle w:val="HeaderHeadline"/>
      <w:ind w:right="-1440"/>
      <w:rPr>
        <w:noProof/>
      </w:rPr>
    </w:pPr>
    <w:r>
      <w:rPr>
        <w:noProof/>
      </w:rPr>
      <w:drawing>
        <wp:anchor distT="0" distB="0" distL="114300" distR="114300" simplePos="0" relativeHeight="251657728" behindDoc="1" locked="0" layoutInCell="1" allowOverlap="1" wp14:anchorId="51C756D8" wp14:editId="675B7029">
          <wp:simplePos x="0" y="0"/>
          <wp:positionH relativeFrom="column">
            <wp:posOffset>-640080</wp:posOffset>
          </wp:positionH>
          <wp:positionV relativeFrom="paragraph">
            <wp:posOffset>-447675</wp:posOffset>
          </wp:positionV>
          <wp:extent cx="10067925" cy="2473325"/>
          <wp:effectExtent l="0" t="0" r="952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Header-02.jpg"/>
                  <pic:cNvPicPr/>
                </pic:nvPicPr>
                <pic:blipFill>
                  <a:blip r:embed="rId1">
                    <a:extLst>
                      <a:ext uri="{28A0092B-C50C-407E-A947-70E740481C1C}">
                        <a14:useLocalDpi xmlns:a14="http://schemas.microsoft.com/office/drawing/2010/main" val="0"/>
                      </a:ext>
                    </a:extLst>
                  </a:blip>
                  <a:stretch>
                    <a:fillRect/>
                  </a:stretch>
                </pic:blipFill>
                <pic:spPr>
                  <a:xfrm>
                    <a:off x="0" y="0"/>
                    <a:ext cx="10067925" cy="2473325"/>
                  </a:xfrm>
                  <a:prstGeom prst="rect">
                    <a:avLst/>
                  </a:prstGeom>
                </pic:spPr>
              </pic:pic>
            </a:graphicData>
          </a:graphic>
          <wp14:sizeRelH relativeFrom="page">
            <wp14:pctWidth>0</wp14:pctWidth>
          </wp14:sizeRelH>
          <wp14:sizeRelV relativeFrom="page">
            <wp14:pctHeight>0</wp14:pctHeight>
          </wp14:sizeRelV>
        </wp:anchor>
      </w:drawing>
    </w:r>
    <w:r w:rsidR="00F76236">
      <w:t>Installation Performance</w:t>
    </w:r>
  </w:p>
  <w:p w:rsidR="00F76236" w:rsidRPr="00292F81" w:rsidRDefault="00F76236" w:rsidP="002F21E1">
    <w:pPr>
      <w:pStyle w:val="Header"/>
      <w:tabs>
        <w:tab w:val="left" w:pos="450"/>
      </w:tabs>
      <w:ind w:right="-1440"/>
      <w:jc w:val="right"/>
      <w:rPr>
        <w:sz w:val="36"/>
        <w:szCs w:val="36"/>
      </w:rPr>
    </w:pPr>
    <w:r>
      <w:rPr>
        <w:rFonts w:ascii="Arial" w:hAnsi="Arial" w:cs="Arial"/>
        <w:color w:val="404040"/>
        <w:sz w:val="22"/>
        <w:szCs w:val="22"/>
      </w:rPr>
      <w:t>Based Pay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60" w:rsidRPr="005F7305" w:rsidRDefault="002F21E1" w:rsidP="002F21E1">
    <w:pPr>
      <w:pStyle w:val="HeaderHeadline"/>
      <w:rPr>
        <w:noProof/>
      </w:rPr>
    </w:pPr>
    <w:r>
      <w:rPr>
        <w:noProof/>
      </w:rPr>
      <w:drawing>
        <wp:anchor distT="0" distB="0" distL="114300" distR="114300" simplePos="0" relativeHeight="251658752" behindDoc="1" locked="0" layoutInCell="1" allowOverlap="1" wp14:anchorId="546E2904" wp14:editId="212857B2">
          <wp:simplePos x="0" y="0"/>
          <wp:positionH relativeFrom="column">
            <wp:posOffset>-866775</wp:posOffset>
          </wp:positionH>
          <wp:positionV relativeFrom="paragraph">
            <wp:posOffset>-466725</wp:posOffset>
          </wp:positionV>
          <wp:extent cx="7840345" cy="10150475"/>
          <wp:effectExtent l="0" t="0" r="8255" b="3175"/>
          <wp:wrapNone/>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260">
      <w:t>Installation Performance</w:t>
    </w:r>
  </w:p>
  <w:p w:rsidR="00BE7260" w:rsidRPr="00292F81" w:rsidRDefault="00BE7260" w:rsidP="00717E5E">
    <w:pPr>
      <w:pStyle w:val="Header"/>
      <w:tabs>
        <w:tab w:val="left" w:pos="450"/>
      </w:tabs>
      <w:jc w:val="right"/>
      <w:rPr>
        <w:sz w:val="36"/>
        <w:szCs w:val="36"/>
      </w:rPr>
    </w:pPr>
    <w:r>
      <w:rPr>
        <w:rFonts w:ascii="Arial" w:hAnsi="Arial" w:cs="Arial"/>
        <w:color w:val="404040"/>
        <w:sz w:val="22"/>
        <w:szCs w:val="22"/>
      </w:rPr>
      <w:t>Based Pay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51E71"/>
    <w:multiLevelType w:val="hybridMultilevel"/>
    <w:tmpl w:val="089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160C9"/>
    <w:multiLevelType w:val="hybridMultilevel"/>
    <w:tmpl w:val="8806D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C106A"/>
    <w:multiLevelType w:val="hybridMultilevel"/>
    <w:tmpl w:val="2850F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BF5080"/>
    <w:multiLevelType w:val="hybridMultilevel"/>
    <w:tmpl w:val="F9CA4636"/>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D5339"/>
    <w:multiLevelType w:val="hybridMultilevel"/>
    <w:tmpl w:val="F770296C"/>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141FB"/>
    <w:multiLevelType w:val="hybridMultilevel"/>
    <w:tmpl w:val="78F6FE68"/>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52711"/>
    <w:multiLevelType w:val="hybridMultilevel"/>
    <w:tmpl w:val="B906D010"/>
    <w:lvl w:ilvl="0" w:tplc="CB8EA064">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C81"/>
    <w:multiLevelType w:val="hybridMultilevel"/>
    <w:tmpl w:val="CF3CF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91CD5"/>
    <w:multiLevelType w:val="hybridMultilevel"/>
    <w:tmpl w:val="BA328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955CC"/>
    <w:multiLevelType w:val="hybridMultilevel"/>
    <w:tmpl w:val="C1986144"/>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5"/>
  </w:num>
  <w:num w:numId="6">
    <w:abstractNumId w:val="12"/>
  </w:num>
  <w:num w:numId="7">
    <w:abstractNumId w:val="10"/>
  </w:num>
  <w:num w:numId="8">
    <w:abstractNumId w:val="11"/>
  </w:num>
  <w:num w:numId="9">
    <w:abstractNumId w:val="3"/>
  </w:num>
  <w:num w:numId="10">
    <w:abstractNumId w:val="4"/>
  </w:num>
  <w:num w:numId="11">
    <w:abstractNumId w:val="2"/>
  </w:num>
  <w:num w:numId="12">
    <w:abstractNumId w:val="8"/>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09"/>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0F15"/>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1E1"/>
    <w:rsid w:val="002F2CDE"/>
    <w:rsid w:val="002F5B6B"/>
    <w:rsid w:val="002F6254"/>
    <w:rsid w:val="00301ACE"/>
    <w:rsid w:val="00301F35"/>
    <w:rsid w:val="00305130"/>
    <w:rsid w:val="00320A1B"/>
    <w:rsid w:val="00325E98"/>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A6C14"/>
    <w:rsid w:val="003B2B75"/>
    <w:rsid w:val="003D7A69"/>
    <w:rsid w:val="003D7CB8"/>
    <w:rsid w:val="003F068A"/>
    <w:rsid w:val="0040460E"/>
    <w:rsid w:val="004136C5"/>
    <w:rsid w:val="00413E75"/>
    <w:rsid w:val="00416EC2"/>
    <w:rsid w:val="0042302A"/>
    <w:rsid w:val="00423C4B"/>
    <w:rsid w:val="00431A46"/>
    <w:rsid w:val="00453866"/>
    <w:rsid w:val="004600A0"/>
    <w:rsid w:val="00460A54"/>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445A"/>
    <w:rsid w:val="005B6062"/>
    <w:rsid w:val="005C3331"/>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403"/>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A6D"/>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11A4"/>
    <w:rsid w:val="007E3E43"/>
    <w:rsid w:val="007E6336"/>
    <w:rsid w:val="007E6587"/>
    <w:rsid w:val="007E73CD"/>
    <w:rsid w:val="00801B8F"/>
    <w:rsid w:val="00802AF5"/>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C31CD"/>
    <w:rsid w:val="008D10FD"/>
    <w:rsid w:val="008D590F"/>
    <w:rsid w:val="008E4248"/>
    <w:rsid w:val="008E4888"/>
    <w:rsid w:val="008E55EE"/>
    <w:rsid w:val="008F459A"/>
    <w:rsid w:val="00905D8C"/>
    <w:rsid w:val="009120B8"/>
    <w:rsid w:val="00912688"/>
    <w:rsid w:val="009144D8"/>
    <w:rsid w:val="009157F7"/>
    <w:rsid w:val="009209C5"/>
    <w:rsid w:val="00921C20"/>
    <w:rsid w:val="0094730B"/>
    <w:rsid w:val="0096287B"/>
    <w:rsid w:val="00974562"/>
    <w:rsid w:val="00976FCB"/>
    <w:rsid w:val="0098585F"/>
    <w:rsid w:val="009937DB"/>
    <w:rsid w:val="00995219"/>
    <w:rsid w:val="00995C9D"/>
    <w:rsid w:val="009961C8"/>
    <w:rsid w:val="009A0558"/>
    <w:rsid w:val="009B19AD"/>
    <w:rsid w:val="009B1BD5"/>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E7260"/>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73964"/>
    <w:rsid w:val="00C85056"/>
    <w:rsid w:val="00C9064C"/>
    <w:rsid w:val="00C92301"/>
    <w:rsid w:val="00C95182"/>
    <w:rsid w:val="00CA1ECC"/>
    <w:rsid w:val="00CA4B71"/>
    <w:rsid w:val="00CB40A3"/>
    <w:rsid w:val="00CB6C8A"/>
    <w:rsid w:val="00CC0A4E"/>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56BA6"/>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81E"/>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236"/>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A6C1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834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7E11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A6C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6C14"/>
  </w:style>
  <w:style w:type="paragraph" w:styleId="Header">
    <w:name w:val="header"/>
    <w:basedOn w:val="Normal"/>
    <w:link w:val="HeaderChar"/>
    <w:uiPriority w:val="99"/>
    <w:unhideWhenUsed/>
    <w:rsid w:val="003A6C14"/>
    <w:pPr>
      <w:tabs>
        <w:tab w:val="center" w:pos="4320"/>
        <w:tab w:val="right" w:pos="8640"/>
      </w:tabs>
    </w:pPr>
  </w:style>
  <w:style w:type="character" w:customStyle="1" w:styleId="HeaderChar">
    <w:name w:val="Header Char"/>
    <w:basedOn w:val="DefaultParagraphFont"/>
    <w:link w:val="Header"/>
    <w:uiPriority w:val="99"/>
    <w:rsid w:val="003A6C14"/>
    <w:rPr>
      <w:rFonts w:ascii="Cambria" w:hAnsi="Cambria" w:cs="Times New Roman"/>
      <w:sz w:val="24"/>
      <w:szCs w:val="24"/>
    </w:rPr>
  </w:style>
  <w:style w:type="paragraph" w:styleId="Footer">
    <w:name w:val="footer"/>
    <w:basedOn w:val="Normal"/>
    <w:link w:val="FooterChar"/>
    <w:uiPriority w:val="99"/>
    <w:unhideWhenUsed/>
    <w:rsid w:val="003A6C14"/>
    <w:pPr>
      <w:tabs>
        <w:tab w:val="center" w:pos="4320"/>
        <w:tab w:val="right" w:pos="8640"/>
      </w:tabs>
    </w:pPr>
  </w:style>
  <w:style w:type="character" w:customStyle="1" w:styleId="FooterChar">
    <w:name w:val="Footer Char"/>
    <w:basedOn w:val="DefaultParagraphFont"/>
    <w:link w:val="Footer"/>
    <w:uiPriority w:val="99"/>
    <w:rsid w:val="003A6C14"/>
    <w:rPr>
      <w:rFonts w:ascii="Cambria" w:hAnsi="Cambria" w:cs="Times New Roman"/>
      <w:sz w:val="24"/>
      <w:szCs w:val="24"/>
    </w:rPr>
  </w:style>
  <w:style w:type="paragraph" w:styleId="NormalWeb">
    <w:name w:val="Normal (Web)"/>
    <w:basedOn w:val="Normal"/>
    <w:uiPriority w:val="99"/>
    <w:semiHidden/>
    <w:unhideWhenUsed/>
    <w:rsid w:val="003A6C14"/>
    <w:pPr>
      <w:spacing w:before="100" w:beforeAutospacing="1" w:after="100" w:afterAutospacing="1"/>
    </w:pPr>
    <w:rPr>
      <w:rFonts w:ascii="Times" w:hAnsi="Times"/>
      <w:sz w:val="20"/>
      <w:szCs w:val="20"/>
    </w:rPr>
  </w:style>
  <w:style w:type="paragraph" w:customStyle="1" w:styleId="Headline">
    <w:name w:val="Headline"/>
    <w:basedOn w:val="Normal"/>
    <w:qFormat/>
    <w:rsid w:val="003A6C1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A6C14"/>
    <w:pPr>
      <w:jc w:val="right"/>
    </w:pPr>
    <w:rPr>
      <w:rFonts w:ascii="Arial" w:hAnsi="Arial" w:cs="Arial"/>
      <w:b/>
      <w:color w:val="404040"/>
      <w:sz w:val="36"/>
      <w:szCs w:val="36"/>
    </w:rPr>
  </w:style>
  <w:style w:type="paragraph" w:customStyle="1" w:styleId="PulloutCopyBlue">
    <w:name w:val="Pullout Copy (Blue)"/>
    <w:basedOn w:val="BodyCopy"/>
    <w:qFormat/>
    <w:rsid w:val="003A6C14"/>
    <w:rPr>
      <w:rFonts w:cs="Arial"/>
      <w:b/>
      <w:color w:val="0065C1"/>
    </w:rPr>
  </w:style>
  <w:style w:type="paragraph" w:customStyle="1" w:styleId="Footnotes">
    <w:name w:val="Footnotes"/>
    <w:basedOn w:val="NormalWeb"/>
    <w:qFormat/>
    <w:rsid w:val="003A6C14"/>
    <w:pPr>
      <w:spacing w:line="324" w:lineRule="auto"/>
    </w:pPr>
    <w:rPr>
      <w:rFonts w:ascii="Arial" w:hAnsi="Arial" w:cs="Arial"/>
      <w:i/>
      <w:iCs/>
      <w:color w:val="0065C1"/>
    </w:rPr>
  </w:style>
  <w:style w:type="paragraph" w:customStyle="1" w:styleId="HeaderSubheadline">
    <w:name w:val="Header Subheadline"/>
    <w:basedOn w:val="Normal"/>
    <w:qFormat/>
    <w:rsid w:val="003A6C1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A6C1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A6C14"/>
    <w:pPr>
      <w:spacing w:after="60"/>
      <w:jc w:val="center"/>
      <w:outlineLvl w:val="1"/>
    </w:pPr>
    <w:rPr>
      <w:rFonts w:eastAsia="Times New Roman"/>
    </w:rPr>
  </w:style>
  <w:style w:type="character" w:customStyle="1" w:styleId="SubtitleChar">
    <w:name w:val="Subtitle Char"/>
    <w:link w:val="Subtitle"/>
    <w:uiPriority w:val="11"/>
    <w:rsid w:val="003A6C1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A6C1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A6C14"/>
    <w:rPr>
      <w:rFonts w:ascii="Arial" w:hAnsi="Arial" w:cs="Arial"/>
      <w:b/>
      <w:color w:val="404040"/>
      <w:sz w:val="32"/>
      <w:szCs w:val="32"/>
    </w:rPr>
  </w:style>
  <w:style w:type="paragraph" w:customStyle="1" w:styleId="BodyCopySubheadline">
    <w:name w:val="Body Copy Subheadline"/>
    <w:basedOn w:val="Headline"/>
    <w:qFormat/>
    <w:rsid w:val="003A6C1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Title">
    <w:name w:val="Title"/>
    <w:basedOn w:val="Normal"/>
    <w:link w:val="TitleChar"/>
    <w:qFormat/>
    <w:rsid w:val="002F5B6B"/>
    <w:pPr>
      <w:jc w:val="center"/>
    </w:pPr>
    <w:rPr>
      <w:rFonts w:ascii="Times New Roman" w:eastAsia="Times New Roman" w:hAnsi="Times New Roman"/>
      <w:b/>
      <w:sz w:val="32"/>
      <w:szCs w:val="20"/>
      <w:u w:val="single"/>
    </w:rPr>
  </w:style>
  <w:style w:type="character" w:customStyle="1" w:styleId="TitleChar">
    <w:name w:val="Title Char"/>
    <w:basedOn w:val="DefaultParagraphFont"/>
    <w:link w:val="Title"/>
    <w:rsid w:val="002F5B6B"/>
    <w:rPr>
      <w:rFonts w:ascii="Times New Roman" w:eastAsia="Times New Roman" w:hAnsi="Times New Roman" w:cs="Times New Roman"/>
      <w:b/>
      <w:sz w:val="32"/>
      <w:u w:val="single"/>
    </w:rPr>
  </w:style>
  <w:style w:type="character" w:customStyle="1" w:styleId="Heading8Char">
    <w:name w:val="Heading 8 Char"/>
    <w:basedOn w:val="DefaultParagraphFont"/>
    <w:link w:val="Heading8"/>
    <w:uiPriority w:val="9"/>
    <w:semiHidden/>
    <w:rsid w:val="007E11A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8340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711A6D"/>
    <w:pPr>
      <w:spacing w:after="120"/>
      <w:ind w:left="360"/>
    </w:pPr>
  </w:style>
  <w:style w:type="character" w:customStyle="1" w:styleId="BodyTextIndentChar">
    <w:name w:val="Body Text Indent Char"/>
    <w:basedOn w:val="DefaultParagraphFont"/>
    <w:link w:val="BodyTextIndent"/>
    <w:uiPriority w:val="99"/>
    <w:semiHidden/>
    <w:rsid w:val="00711A6D"/>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A6C1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834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7E11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A6C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6C14"/>
  </w:style>
  <w:style w:type="paragraph" w:styleId="Header">
    <w:name w:val="header"/>
    <w:basedOn w:val="Normal"/>
    <w:link w:val="HeaderChar"/>
    <w:uiPriority w:val="99"/>
    <w:unhideWhenUsed/>
    <w:rsid w:val="003A6C14"/>
    <w:pPr>
      <w:tabs>
        <w:tab w:val="center" w:pos="4320"/>
        <w:tab w:val="right" w:pos="8640"/>
      </w:tabs>
    </w:pPr>
  </w:style>
  <w:style w:type="character" w:customStyle="1" w:styleId="HeaderChar">
    <w:name w:val="Header Char"/>
    <w:basedOn w:val="DefaultParagraphFont"/>
    <w:link w:val="Header"/>
    <w:uiPriority w:val="99"/>
    <w:rsid w:val="003A6C14"/>
    <w:rPr>
      <w:rFonts w:ascii="Cambria" w:hAnsi="Cambria" w:cs="Times New Roman"/>
      <w:sz w:val="24"/>
      <w:szCs w:val="24"/>
    </w:rPr>
  </w:style>
  <w:style w:type="paragraph" w:styleId="Footer">
    <w:name w:val="footer"/>
    <w:basedOn w:val="Normal"/>
    <w:link w:val="FooterChar"/>
    <w:uiPriority w:val="99"/>
    <w:unhideWhenUsed/>
    <w:rsid w:val="003A6C14"/>
    <w:pPr>
      <w:tabs>
        <w:tab w:val="center" w:pos="4320"/>
        <w:tab w:val="right" w:pos="8640"/>
      </w:tabs>
    </w:pPr>
  </w:style>
  <w:style w:type="character" w:customStyle="1" w:styleId="FooterChar">
    <w:name w:val="Footer Char"/>
    <w:basedOn w:val="DefaultParagraphFont"/>
    <w:link w:val="Footer"/>
    <w:uiPriority w:val="99"/>
    <w:rsid w:val="003A6C14"/>
    <w:rPr>
      <w:rFonts w:ascii="Cambria" w:hAnsi="Cambria" w:cs="Times New Roman"/>
      <w:sz w:val="24"/>
      <w:szCs w:val="24"/>
    </w:rPr>
  </w:style>
  <w:style w:type="paragraph" w:styleId="NormalWeb">
    <w:name w:val="Normal (Web)"/>
    <w:basedOn w:val="Normal"/>
    <w:uiPriority w:val="99"/>
    <w:semiHidden/>
    <w:unhideWhenUsed/>
    <w:rsid w:val="003A6C14"/>
    <w:pPr>
      <w:spacing w:before="100" w:beforeAutospacing="1" w:after="100" w:afterAutospacing="1"/>
    </w:pPr>
    <w:rPr>
      <w:rFonts w:ascii="Times" w:hAnsi="Times"/>
      <w:sz w:val="20"/>
      <w:szCs w:val="20"/>
    </w:rPr>
  </w:style>
  <w:style w:type="paragraph" w:customStyle="1" w:styleId="Headline">
    <w:name w:val="Headline"/>
    <w:basedOn w:val="Normal"/>
    <w:qFormat/>
    <w:rsid w:val="003A6C1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A6C14"/>
    <w:pPr>
      <w:jc w:val="right"/>
    </w:pPr>
    <w:rPr>
      <w:rFonts w:ascii="Arial" w:hAnsi="Arial" w:cs="Arial"/>
      <w:b/>
      <w:color w:val="404040"/>
      <w:sz w:val="36"/>
      <w:szCs w:val="36"/>
    </w:rPr>
  </w:style>
  <w:style w:type="paragraph" w:customStyle="1" w:styleId="PulloutCopyBlue">
    <w:name w:val="Pullout Copy (Blue)"/>
    <w:basedOn w:val="BodyCopy"/>
    <w:qFormat/>
    <w:rsid w:val="003A6C14"/>
    <w:rPr>
      <w:rFonts w:cs="Arial"/>
      <w:b/>
      <w:color w:val="0065C1"/>
    </w:rPr>
  </w:style>
  <w:style w:type="paragraph" w:customStyle="1" w:styleId="Footnotes">
    <w:name w:val="Footnotes"/>
    <w:basedOn w:val="NormalWeb"/>
    <w:qFormat/>
    <w:rsid w:val="003A6C14"/>
    <w:pPr>
      <w:spacing w:line="324" w:lineRule="auto"/>
    </w:pPr>
    <w:rPr>
      <w:rFonts w:ascii="Arial" w:hAnsi="Arial" w:cs="Arial"/>
      <w:i/>
      <w:iCs/>
      <w:color w:val="0065C1"/>
    </w:rPr>
  </w:style>
  <w:style w:type="paragraph" w:customStyle="1" w:styleId="HeaderSubheadline">
    <w:name w:val="Header Subheadline"/>
    <w:basedOn w:val="Normal"/>
    <w:qFormat/>
    <w:rsid w:val="003A6C1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A6C1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A6C14"/>
    <w:pPr>
      <w:spacing w:after="60"/>
      <w:jc w:val="center"/>
      <w:outlineLvl w:val="1"/>
    </w:pPr>
    <w:rPr>
      <w:rFonts w:eastAsia="Times New Roman"/>
    </w:rPr>
  </w:style>
  <w:style w:type="character" w:customStyle="1" w:styleId="SubtitleChar">
    <w:name w:val="Subtitle Char"/>
    <w:link w:val="Subtitle"/>
    <w:uiPriority w:val="11"/>
    <w:rsid w:val="003A6C1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A6C1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A6C14"/>
    <w:rPr>
      <w:rFonts w:ascii="Arial" w:hAnsi="Arial" w:cs="Arial"/>
      <w:b/>
      <w:color w:val="404040"/>
      <w:sz w:val="32"/>
      <w:szCs w:val="32"/>
    </w:rPr>
  </w:style>
  <w:style w:type="paragraph" w:customStyle="1" w:styleId="BodyCopySubheadline">
    <w:name w:val="Body Copy Subheadline"/>
    <w:basedOn w:val="Headline"/>
    <w:qFormat/>
    <w:rsid w:val="003A6C1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Title">
    <w:name w:val="Title"/>
    <w:basedOn w:val="Normal"/>
    <w:link w:val="TitleChar"/>
    <w:qFormat/>
    <w:rsid w:val="002F5B6B"/>
    <w:pPr>
      <w:jc w:val="center"/>
    </w:pPr>
    <w:rPr>
      <w:rFonts w:ascii="Times New Roman" w:eastAsia="Times New Roman" w:hAnsi="Times New Roman"/>
      <w:b/>
      <w:sz w:val="32"/>
      <w:szCs w:val="20"/>
      <w:u w:val="single"/>
    </w:rPr>
  </w:style>
  <w:style w:type="character" w:customStyle="1" w:styleId="TitleChar">
    <w:name w:val="Title Char"/>
    <w:basedOn w:val="DefaultParagraphFont"/>
    <w:link w:val="Title"/>
    <w:rsid w:val="002F5B6B"/>
    <w:rPr>
      <w:rFonts w:ascii="Times New Roman" w:eastAsia="Times New Roman" w:hAnsi="Times New Roman" w:cs="Times New Roman"/>
      <w:b/>
      <w:sz w:val="32"/>
      <w:u w:val="single"/>
    </w:rPr>
  </w:style>
  <w:style w:type="character" w:customStyle="1" w:styleId="Heading8Char">
    <w:name w:val="Heading 8 Char"/>
    <w:basedOn w:val="DefaultParagraphFont"/>
    <w:link w:val="Heading8"/>
    <w:uiPriority w:val="9"/>
    <w:semiHidden/>
    <w:rsid w:val="007E11A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8340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711A6D"/>
    <w:pPr>
      <w:spacing w:after="120"/>
      <w:ind w:left="360"/>
    </w:pPr>
  </w:style>
  <w:style w:type="character" w:customStyle="1" w:styleId="BodyTextIndentChar">
    <w:name w:val="Body Text Indent Char"/>
    <w:basedOn w:val="DefaultParagraphFont"/>
    <w:link w:val="BodyTextIndent"/>
    <w:uiPriority w:val="99"/>
    <w:semiHidden/>
    <w:rsid w:val="00711A6D"/>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8EDB-56D5-4788-AE3D-03E0472A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331</TotalTime>
  <Pages>9</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21</cp:revision>
  <cp:lastPrinted>2017-10-26T18:31:00Z</cp:lastPrinted>
  <dcterms:created xsi:type="dcterms:W3CDTF">2017-08-10T18:58:00Z</dcterms:created>
  <dcterms:modified xsi:type="dcterms:W3CDTF">2017-10-26T18:32:00Z</dcterms:modified>
</cp:coreProperties>
</file>