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5000" w:type="pct"/>
        <w:tblLook w:val="04A0" w:firstRow="1" w:lastRow="0" w:firstColumn="1" w:lastColumn="0" w:noHBand="0" w:noVBand="1"/>
      </w:tblPr>
      <w:tblGrid>
        <w:gridCol w:w="10023"/>
      </w:tblGrid>
      <w:tr w:rsidR="00664815" w:rsidTr="00230C13">
        <w:tc>
          <w:tcPr>
            <w:tcW w:w="5000" w:type="pct"/>
          </w:tcPr>
          <w:p w:rsidR="00664815" w:rsidRDefault="00664815" w:rsidP="00230C13">
            <w:pPr>
              <w:pStyle w:val="NoSpacing"/>
            </w:pPr>
          </w:p>
        </w:tc>
      </w:tr>
    </w:tbl>
    <w:p w:rsidR="007A7D8C" w:rsidRDefault="007A7D8C" w:rsidP="008D7ABB">
      <w:pPr>
        <w:pStyle w:val="02Heading"/>
      </w:pPr>
    </w:p>
    <w:p w:rsidR="008D7ABB" w:rsidRDefault="008D7ABB" w:rsidP="008D7ABB">
      <w:pPr>
        <w:pStyle w:val="02Heading"/>
      </w:pPr>
      <w:r w:rsidRPr="00AD6D84">
        <w:t>Step by Step to Using Industry Benchmarks</w:t>
      </w:r>
    </w:p>
    <w:p w:rsidR="008D7ABB" w:rsidRPr="00AD6D84" w:rsidRDefault="008D7ABB" w:rsidP="008D7ABB">
      <w:pPr>
        <w:pStyle w:val="02Heading"/>
      </w:pPr>
    </w:p>
    <w:p w:rsidR="008D7ABB" w:rsidRPr="008D7ABB" w:rsidRDefault="008D7ABB" w:rsidP="008D7ABB">
      <w:pPr>
        <w:pStyle w:val="01BodyCopy"/>
        <w:rPr>
          <w:b/>
          <w:color w:val="0065C1"/>
        </w:rPr>
      </w:pPr>
      <w:r w:rsidRPr="008D7ABB">
        <w:rPr>
          <w:b/>
          <w:color w:val="0065C1"/>
        </w:rPr>
        <w:t>Using industry benchmarks is simple and the secret is you have to have your data available</w:t>
      </w:r>
      <w:r w:rsidR="00A17F68">
        <w:rPr>
          <w:b/>
          <w:color w:val="0065C1"/>
        </w:rPr>
        <w:t>.</w:t>
      </w:r>
    </w:p>
    <w:p w:rsidR="008D7ABB" w:rsidRPr="00AD6D84" w:rsidRDefault="008D7ABB" w:rsidP="008D7ABB">
      <w:pPr>
        <w:rPr>
          <w:rFonts w:ascii="Times New Roman" w:eastAsia="Times New Roman" w:hAnsi="Times New Roman"/>
        </w:rPr>
      </w:pPr>
    </w:p>
    <w:p w:rsidR="008D7ABB" w:rsidRPr="008D7ABB" w:rsidRDefault="008D7ABB" w:rsidP="008D7ABB">
      <w:pPr>
        <w:pStyle w:val="01BodyCopy"/>
        <w:spacing w:after="160"/>
      </w:pPr>
      <w:r w:rsidRPr="008D7ABB">
        <w:t>The use of industry standards (KPI’s – Key Performance Indicators) has been in use for many decades in a variety of industries.</w:t>
      </w:r>
    </w:p>
    <w:p w:rsidR="00B30DE2" w:rsidRDefault="008D7ABB" w:rsidP="00B30DE2">
      <w:pPr>
        <w:pStyle w:val="01BodyCopy"/>
        <w:spacing w:after="240"/>
      </w:pPr>
      <w:r w:rsidRPr="008D7ABB">
        <w:t>Those industries have understood the power of finding a formula that works, then asking each and every day about ways to improve the formula.  The HVAC industry, until consolidation, really had no way of getting every contractor’s financial data compared on a similar format.  ACCA and many other groups did a good job, but the data didn’t make it out into the main stream.</w:t>
      </w:r>
    </w:p>
    <w:p w:rsidR="008D7ABB" w:rsidRPr="00AD6D84" w:rsidRDefault="008D7ABB" w:rsidP="00B30DE2">
      <w:pPr>
        <w:pStyle w:val="03SubHeading"/>
        <w:jc w:val="center"/>
      </w:pPr>
      <w:r w:rsidRPr="00AD6D84">
        <w:t>Now the Benchmarks are here!</w:t>
      </w:r>
    </w:p>
    <w:p w:rsidR="008D7ABB" w:rsidRDefault="008D7ABB" w:rsidP="00B30DE2">
      <w:pPr>
        <w:pStyle w:val="01BodyCopy"/>
        <w:spacing w:before="240" w:after="240"/>
      </w:pPr>
      <w:r w:rsidRPr="008D7ABB">
        <w:t>The benchmarks that came from consolidation are real, and they not only exist, they have been proven.  So many excellent companies, all forced to report all revenues and profits on a common accounting platform has allowed a set of “TOP” performing benchmarks to emerge.  There are no poor performing companies blended in here, strictly the top performing model companies.</w:t>
      </w:r>
    </w:p>
    <w:p w:rsidR="008D7ABB" w:rsidRPr="008D7ABB" w:rsidRDefault="008D7ABB" w:rsidP="00B30DE2">
      <w:pPr>
        <w:pStyle w:val="01BodyCopy"/>
        <w:spacing w:after="120"/>
        <w:rPr>
          <w:b/>
        </w:rPr>
      </w:pPr>
      <w:r w:rsidRPr="008D7ABB">
        <w:rPr>
          <w:b/>
        </w:rPr>
        <w:t>How you use it:</w:t>
      </w:r>
    </w:p>
    <w:p w:rsidR="008D7ABB" w:rsidRPr="008D7ABB" w:rsidRDefault="008D7ABB" w:rsidP="00B30DE2">
      <w:pPr>
        <w:pStyle w:val="01BodyCopy"/>
        <w:numPr>
          <w:ilvl w:val="0"/>
          <w:numId w:val="25"/>
        </w:numPr>
        <w:spacing w:after="60"/>
      </w:pPr>
      <w:r w:rsidRPr="008D7ABB">
        <w:t xml:space="preserve">Compare your company across the board against the double-digit model companies.  </w:t>
      </w:r>
    </w:p>
    <w:p w:rsidR="008D7ABB" w:rsidRPr="008D7ABB" w:rsidRDefault="008D7ABB" w:rsidP="00B30DE2">
      <w:pPr>
        <w:pStyle w:val="01BodyCopy"/>
        <w:numPr>
          <w:ilvl w:val="0"/>
          <w:numId w:val="25"/>
        </w:numPr>
        <w:spacing w:after="60"/>
      </w:pPr>
      <w:r w:rsidRPr="008D7ABB">
        <w:t>Then, focus your priorities on what you want to change.</w:t>
      </w:r>
    </w:p>
    <w:p w:rsidR="008D7ABB" w:rsidRPr="008D7ABB" w:rsidRDefault="008D7ABB" w:rsidP="00B30DE2">
      <w:pPr>
        <w:pStyle w:val="01BodyCopy"/>
        <w:numPr>
          <w:ilvl w:val="0"/>
          <w:numId w:val="25"/>
        </w:numPr>
        <w:spacing w:after="60"/>
      </w:pPr>
      <w:r w:rsidRPr="008D7ABB">
        <w:t>Determine what if anything needs to be reviewed.</w:t>
      </w:r>
    </w:p>
    <w:p w:rsidR="008D7ABB" w:rsidRPr="008D7ABB" w:rsidRDefault="008D7ABB" w:rsidP="00B30DE2">
      <w:pPr>
        <w:pStyle w:val="01BodyCopy"/>
        <w:numPr>
          <w:ilvl w:val="0"/>
          <w:numId w:val="25"/>
        </w:numPr>
        <w:spacing w:after="60"/>
      </w:pPr>
      <w:r w:rsidRPr="008D7ABB">
        <w:t>Operations may need to be adjusted for you to attain certain goals.</w:t>
      </w:r>
    </w:p>
    <w:p w:rsidR="008D7ABB" w:rsidRPr="008D7ABB" w:rsidRDefault="008D7ABB" w:rsidP="00B30DE2">
      <w:pPr>
        <w:pStyle w:val="01BodyCopy"/>
        <w:numPr>
          <w:ilvl w:val="0"/>
          <w:numId w:val="25"/>
        </w:numPr>
        <w:spacing w:after="60"/>
      </w:pPr>
      <w:r w:rsidRPr="008D7ABB">
        <w:t>Always look at KPI’s in groups.  Never get focused too much on one number.</w:t>
      </w:r>
    </w:p>
    <w:p w:rsidR="008D7ABB" w:rsidRPr="008D7ABB" w:rsidRDefault="008D7ABB" w:rsidP="00B30DE2">
      <w:pPr>
        <w:pStyle w:val="01BodyCopy"/>
        <w:numPr>
          <w:ilvl w:val="0"/>
          <w:numId w:val="25"/>
        </w:numPr>
        <w:spacing w:after="240"/>
      </w:pPr>
      <w:r w:rsidRPr="008D7ABB">
        <w:t>If more than one KPI number points to a problem, then you likely have that problem.</w:t>
      </w:r>
    </w:p>
    <w:p w:rsidR="008D7ABB" w:rsidRPr="00B30DE2" w:rsidRDefault="008D7ABB" w:rsidP="00B30DE2">
      <w:pPr>
        <w:pStyle w:val="01BodyCopy"/>
        <w:spacing w:after="120"/>
        <w:rPr>
          <w:b/>
        </w:rPr>
      </w:pPr>
      <w:r w:rsidRPr="00B30DE2">
        <w:rPr>
          <w:b/>
        </w:rPr>
        <w:t xml:space="preserve">Example: </w:t>
      </w:r>
    </w:p>
    <w:p w:rsidR="008D7ABB" w:rsidRPr="008D7ABB" w:rsidRDefault="008D7ABB" w:rsidP="008D7ABB">
      <w:pPr>
        <w:pStyle w:val="01BodyCopy"/>
        <w:numPr>
          <w:ilvl w:val="0"/>
          <w:numId w:val="27"/>
        </w:numPr>
        <w:spacing w:after="120"/>
      </w:pPr>
      <w:r w:rsidRPr="008D7ABB">
        <w:t>Labor percentage of residential replacement is supposed to be at 9% of replacement sales.  Materials are supposed to be between 7-9% of sales.</w:t>
      </w:r>
    </w:p>
    <w:p w:rsidR="008D7ABB" w:rsidRPr="008D7ABB" w:rsidRDefault="008D7ABB" w:rsidP="008D7ABB">
      <w:pPr>
        <w:pStyle w:val="01BodyCopy"/>
        <w:numPr>
          <w:ilvl w:val="0"/>
          <w:numId w:val="27"/>
        </w:numPr>
        <w:spacing w:after="120"/>
      </w:pPr>
      <w:r w:rsidRPr="008D7ABB">
        <w:t>Gross margin % of replacement sales are to be between 42-45%.</w:t>
      </w:r>
    </w:p>
    <w:p w:rsidR="008D7ABB" w:rsidRPr="008D7ABB" w:rsidRDefault="008D7ABB" w:rsidP="00B30DE2">
      <w:pPr>
        <w:pStyle w:val="01BodyCopy"/>
        <w:numPr>
          <w:ilvl w:val="0"/>
          <w:numId w:val="27"/>
        </w:numPr>
        <w:spacing w:after="200"/>
      </w:pPr>
      <w:r w:rsidRPr="008D7ABB">
        <w:t>If materials are acceptable in the range at 7%, and labor is high at 12%, and margins are low at 38%, then one needs to conclude that prices are acceptable, but labor is too high, meaning we are not running our jobs properly.  These 3 KPI’s help focus operational attention.</w:t>
      </w:r>
    </w:p>
    <w:p w:rsidR="008D7ABB" w:rsidRPr="008D7ABB" w:rsidRDefault="008D7ABB" w:rsidP="008D7ABB">
      <w:pPr>
        <w:pStyle w:val="01BodyCopy"/>
        <w:ind w:firstLine="360"/>
        <w:rPr>
          <w:b/>
        </w:rPr>
      </w:pPr>
      <w:r w:rsidRPr="008D7ABB">
        <w:rPr>
          <w:b/>
        </w:rPr>
        <w:t xml:space="preserve"> While this is a simplified example, it sends the message – USE KPI’s</w:t>
      </w:r>
    </w:p>
    <w:p w:rsidR="008D7ABB" w:rsidRPr="008D7ABB" w:rsidRDefault="008D7ABB" w:rsidP="008D7ABB">
      <w:pPr>
        <w:pStyle w:val="01BodyCopy"/>
      </w:pPr>
    </w:p>
    <w:p w:rsidR="00B30DE2" w:rsidRDefault="00B30DE2" w:rsidP="00582F39">
      <w:pPr>
        <w:pStyle w:val="03SubHeading"/>
      </w:pPr>
    </w:p>
    <w:p w:rsidR="00582F39" w:rsidRDefault="008D7ABB" w:rsidP="00582F39">
      <w:pPr>
        <w:pStyle w:val="03SubHeading"/>
      </w:pPr>
      <w:r w:rsidRPr="00582F39">
        <w:t>What should I do?</w:t>
      </w:r>
    </w:p>
    <w:p w:rsidR="00582F39" w:rsidRPr="00582F39" w:rsidRDefault="00582F39" w:rsidP="00582F39">
      <w:pPr>
        <w:pStyle w:val="03SubHeading"/>
      </w:pPr>
    </w:p>
    <w:p w:rsidR="008D7ABB" w:rsidRPr="00582F39" w:rsidRDefault="008D7ABB" w:rsidP="00582F39">
      <w:pPr>
        <w:pStyle w:val="01BodyCopy"/>
        <w:numPr>
          <w:ilvl w:val="0"/>
          <w:numId w:val="28"/>
        </w:numPr>
        <w:spacing w:after="120"/>
      </w:pPr>
      <w:r w:rsidRPr="00582F39">
        <w:t>Compare your company using the KPI charts</w:t>
      </w:r>
      <w:r w:rsidR="00CC730B">
        <w:t>.</w:t>
      </w:r>
    </w:p>
    <w:p w:rsidR="008D7ABB" w:rsidRPr="00582F39" w:rsidRDefault="008D7ABB" w:rsidP="00582F39">
      <w:pPr>
        <w:pStyle w:val="01BodyCopy"/>
        <w:numPr>
          <w:ilvl w:val="0"/>
          <w:numId w:val="28"/>
        </w:numPr>
        <w:spacing w:after="120"/>
      </w:pPr>
      <w:r w:rsidRPr="00582F39">
        <w:t>You’ll need to get your data in order to do this.</w:t>
      </w:r>
    </w:p>
    <w:p w:rsidR="008D7ABB" w:rsidRPr="00582F39" w:rsidRDefault="008D7ABB" w:rsidP="00582F39">
      <w:pPr>
        <w:pStyle w:val="01BodyCopy"/>
        <w:numPr>
          <w:ilvl w:val="0"/>
          <w:numId w:val="28"/>
        </w:numPr>
        <w:spacing w:after="120"/>
      </w:pPr>
      <w:r w:rsidRPr="00582F39">
        <w:t>Be sure you understand the basis for the KPI’s from the Profit &amp; Loss Statement models.</w:t>
      </w:r>
    </w:p>
    <w:p w:rsidR="008D7ABB" w:rsidRPr="00582F39" w:rsidRDefault="008D7ABB" w:rsidP="00582F39">
      <w:pPr>
        <w:pStyle w:val="01BodyCopy"/>
        <w:numPr>
          <w:ilvl w:val="0"/>
          <w:numId w:val="28"/>
        </w:numPr>
        <w:spacing w:after="120"/>
      </w:pPr>
      <w:r w:rsidRPr="00582F39">
        <w:t>Get your data and compare it to the KPI’s</w:t>
      </w:r>
      <w:r w:rsidR="00CC730B">
        <w:t>.</w:t>
      </w:r>
    </w:p>
    <w:p w:rsidR="008D7ABB" w:rsidRPr="00582F39" w:rsidRDefault="008D7ABB" w:rsidP="00582F39">
      <w:pPr>
        <w:pStyle w:val="01BodyCopy"/>
        <w:numPr>
          <w:ilvl w:val="0"/>
          <w:numId w:val="28"/>
        </w:numPr>
        <w:spacing w:after="120"/>
      </w:pPr>
      <w:r w:rsidRPr="00582F39">
        <w:t>Make your assessments.</w:t>
      </w:r>
    </w:p>
    <w:p w:rsidR="008D7ABB" w:rsidRPr="00582F39" w:rsidRDefault="008D7ABB" w:rsidP="00582F39">
      <w:pPr>
        <w:pStyle w:val="01BodyCopy"/>
        <w:numPr>
          <w:ilvl w:val="0"/>
          <w:numId w:val="28"/>
        </w:numPr>
        <w:spacing w:after="120"/>
      </w:pPr>
      <w:r w:rsidRPr="00582F39">
        <w:t>Decide on a list of issues that are creating the poor company performance.</w:t>
      </w:r>
    </w:p>
    <w:p w:rsidR="008D7ABB" w:rsidRPr="00582F39" w:rsidRDefault="008D7ABB" w:rsidP="00582F39">
      <w:pPr>
        <w:pStyle w:val="01BodyCopy"/>
        <w:numPr>
          <w:ilvl w:val="0"/>
          <w:numId w:val="28"/>
        </w:numPr>
        <w:spacing w:after="120"/>
      </w:pPr>
      <w:r w:rsidRPr="00582F39">
        <w:t>Prioritize this list.</w:t>
      </w:r>
    </w:p>
    <w:p w:rsidR="008D7ABB" w:rsidRPr="00582F39" w:rsidRDefault="008D7ABB" w:rsidP="00582F39">
      <w:pPr>
        <w:pStyle w:val="01BodyCopy"/>
        <w:numPr>
          <w:ilvl w:val="0"/>
          <w:numId w:val="28"/>
        </w:numPr>
        <w:spacing w:after="120"/>
      </w:pPr>
      <w:r w:rsidRPr="00582F39">
        <w:t>Consider meeting and reviewing the list with employees, before you make changes, since these changes will no doubt affect them as well.</w:t>
      </w:r>
    </w:p>
    <w:p w:rsidR="008D7ABB" w:rsidRPr="00582F39" w:rsidRDefault="008D7ABB" w:rsidP="00582F39">
      <w:pPr>
        <w:pStyle w:val="01BodyCopy"/>
        <w:numPr>
          <w:ilvl w:val="0"/>
          <w:numId w:val="28"/>
        </w:numPr>
        <w:spacing w:after="120"/>
      </w:pPr>
      <w:r w:rsidRPr="00582F39">
        <w:t>Make the list public first, allow for commentary.</w:t>
      </w:r>
    </w:p>
    <w:p w:rsidR="008D7ABB" w:rsidRPr="00582F39" w:rsidRDefault="008D7ABB" w:rsidP="00582F39">
      <w:pPr>
        <w:pStyle w:val="01BodyCopy"/>
        <w:numPr>
          <w:ilvl w:val="0"/>
          <w:numId w:val="28"/>
        </w:numPr>
        <w:spacing w:after="120"/>
      </w:pPr>
      <w:r w:rsidRPr="00582F39">
        <w:t>Attain buy-in.</w:t>
      </w:r>
    </w:p>
    <w:p w:rsidR="008D7ABB" w:rsidRPr="00582F39" w:rsidRDefault="008D7ABB" w:rsidP="00582F39">
      <w:pPr>
        <w:pStyle w:val="01BodyCopy"/>
        <w:numPr>
          <w:ilvl w:val="0"/>
          <w:numId w:val="28"/>
        </w:numPr>
        <w:spacing w:after="120"/>
      </w:pPr>
      <w:r w:rsidRPr="00582F39">
        <w:t>Make the changes happen</w:t>
      </w:r>
      <w:r w:rsidR="00A17F68">
        <w:t>.</w:t>
      </w:r>
      <w:bookmarkStart w:id="0" w:name="_GoBack"/>
      <w:bookmarkEnd w:id="0"/>
    </w:p>
    <w:p w:rsidR="008D7ABB" w:rsidRPr="00582F39" w:rsidRDefault="008D7ABB" w:rsidP="00582F39">
      <w:pPr>
        <w:pStyle w:val="01BodyCopy"/>
      </w:pPr>
    </w:p>
    <w:p w:rsidR="008D7ABB" w:rsidRPr="00AD6D84" w:rsidRDefault="00B30DE2" w:rsidP="008D7ABB">
      <w:pPr>
        <w:jc w:val="center"/>
        <w:rPr>
          <w:rFonts w:ascii="Times New Roman" w:eastAsia="Times New Roman" w:hAnsi="Times New Roman"/>
          <w:b/>
          <w:bCs/>
          <w:i/>
          <w:iCs/>
          <w:color w:val="FF0000"/>
        </w:rPr>
      </w:pPr>
      <w:r>
        <w:rPr>
          <w:noProof/>
        </w:rPr>
        <mc:AlternateContent>
          <mc:Choice Requires="wps">
            <w:drawing>
              <wp:anchor distT="0" distB="0" distL="114300" distR="114300" simplePos="0" relativeHeight="251652096" behindDoc="1" locked="0" layoutInCell="1" allowOverlap="1" wp14:anchorId="05B9ACDF" wp14:editId="3F299BE9">
                <wp:simplePos x="0" y="0"/>
                <wp:positionH relativeFrom="margin">
                  <wp:posOffset>786130</wp:posOffset>
                </wp:positionH>
                <wp:positionV relativeFrom="paragraph">
                  <wp:posOffset>33655</wp:posOffset>
                </wp:positionV>
                <wp:extent cx="4591050" cy="423545"/>
                <wp:effectExtent l="0" t="0" r="1905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23545"/>
                        </a:xfrm>
                        <a:prstGeom prst="rect">
                          <a:avLst/>
                        </a:prstGeom>
                        <a:solidFill>
                          <a:srgbClr val="FFFFFF"/>
                        </a:solidFill>
                        <a:ln w="19050">
                          <a:solidFill>
                            <a:srgbClr val="0065C1"/>
                          </a:solidFill>
                          <a:miter lim="800000"/>
                          <a:headEnd/>
                          <a:tailEnd/>
                        </a:ln>
                      </wps:spPr>
                      <wps:txbx>
                        <w:txbxContent>
                          <w:p w:rsidR="00664815" w:rsidRDefault="00582F39" w:rsidP="00664815">
                            <w:pPr>
                              <w:jc w:val="center"/>
                            </w:pPr>
                            <w:r w:rsidRPr="00582F39">
                              <w:rPr>
                                <w:rFonts w:ascii="Arial" w:hAnsi="Arial" w:cs="Arial"/>
                                <w:i/>
                                <w:iCs/>
                                <w:color w:val="0065C1"/>
                                <w:sz w:val="20"/>
                                <w:szCs w:val="20"/>
                              </w:rPr>
                              <w:t>It takes courage, and an attitude to take risks to make changes occur.  This is part of the price for a successfully run contracting company.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9pt;margin-top:2.65pt;width:361.5pt;height:3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" strokecolor="#0065c1" strokeweight="1.5pt">
                <v:textbox>
                  <w:txbxContent>
                    <w:p w:rsidR="00664815" w:rsidRDefault="00582F39" w:rsidP="00664815">
                      <w:pPr>
                        <w:jc w:val="center"/>
                      </w:pPr>
                      <w:r w:rsidRPr="00582F39">
                        <w:rPr>
                          <w:rFonts w:ascii="Arial" w:hAnsi="Arial" w:cs="Arial"/>
                          <w:i/>
                          <w:iCs/>
                          <w:color w:val="0065C1"/>
                          <w:sz w:val="20"/>
                          <w:szCs w:val="20"/>
                        </w:rPr>
                        <w:t>It takes courage, and an attitude to take risks to make changes occur.  This is part of the price for a successfully run contracting company.</w:t>
                      </w:r>
                    </w:p>
                  </w:txbxContent>
                </v:textbox>
                <w10:wrap type="square" anchorx="margin"/>
              </v:shape>
            </w:pict>
          </mc:Fallback>
        </mc:AlternateContent>
      </w:r>
    </w:p>
    <w:p w:rsidR="00664815" w:rsidRPr="00450C66" w:rsidRDefault="00664815" w:rsidP="00664815">
      <w:pPr>
        <w:rPr>
          <w:rFonts w:ascii="Times New Roman" w:eastAsia="Times New Roman" w:hAnsi="Times New Roman"/>
          <w:sz w:val="28"/>
        </w:rPr>
      </w:pPr>
    </w:p>
    <w:p w:rsidR="00B53D43" w:rsidRDefault="00B53D43" w:rsidP="00B53D43">
      <w:pPr>
        <w:pStyle w:val="01BodyCopy"/>
      </w:pPr>
    </w:p>
    <w:p w:rsidR="00F73C89" w:rsidRDefault="00F73C89" w:rsidP="002C60B9">
      <w:pPr>
        <w:pStyle w:val="BodyCopyHeadline"/>
      </w:pPr>
    </w:p>
    <w:p w:rsidR="00582F39" w:rsidRDefault="00B30DE2" w:rsidP="00582F39">
      <w:pPr>
        <w:pStyle w:val="02Heading"/>
      </w:pPr>
      <w:r>
        <w:t>Why is this critical to your s</w:t>
      </w:r>
      <w:r w:rsidR="00582F39" w:rsidRPr="00582F39">
        <w:t>uccess?</w:t>
      </w:r>
    </w:p>
    <w:p w:rsidR="00582F39" w:rsidRPr="00582F39" w:rsidRDefault="00582F39" w:rsidP="00582F39">
      <w:pPr>
        <w:pStyle w:val="02Heading"/>
      </w:pPr>
    </w:p>
    <w:p w:rsidR="00582F39" w:rsidRPr="00582F39" w:rsidRDefault="00582F39" w:rsidP="00582F39">
      <w:pPr>
        <w:pStyle w:val="01BodyCopy"/>
        <w:numPr>
          <w:ilvl w:val="0"/>
          <w:numId w:val="29"/>
        </w:numPr>
        <w:spacing w:after="160"/>
      </w:pPr>
      <w:r w:rsidRPr="00582F39">
        <w:t>Industry Benchmarks create validity to our goals.</w:t>
      </w:r>
    </w:p>
    <w:p w:rsidR="00582F39" w:rsidRPr="00582F39" w:rsidRDefault="00582F39" w:rsidP="00582F39">
      <w:pPr>
        <w:pStyle w:val="01BodyCopy"/>
        <w:numPr>
          <w:ilvl w:val="0"/>
          <w:numId w:val="29"/>
        </w:numPr>
        <w:spacing w:after="160"/>
      </w:pPr>
      <w:r w:rsidRPr="00582F39">
        <w:t>Industry standards allow us to “ASK” Why we do things, and have a goo</w:t>
      </w:r>
      <w:r>
        <w:t>d reason to challenge the norm.</w:t>
      </w:r>
    </w:p>
    <w:p w:rsidR="00582F39" w:rsidRPr="00582F39" w:rsidRDefault="00582F39" w:rsidP="00582F39">
      <w:pPr>
        <w:pStyle w:val="01BodyCopy"/>
        <w:numPr>
          <w:ilvl w:val="0"/>
          <w:numId w:val="29"/>
        </w:numPr>
        <w:spacing w:after="160"/>
      </w:pPr>
      <w:r w:rsidRPr="00582F39">
        <w:t>Benchmarks help focus our company on the task at hand, which is to get better at a given area.</w:t>
      </w:r>
    </w:p>
    <w:p w:rsidR="00EA5864" w:rsidRPr="00582F39" w:rsidRDefault="00582F39" w:rsidP="00582F39">
      <w:pPr>
        <w:pStyle w:val="01BodyCopy"/>
        <w:numPr>
          <w:ilvl w:val="0"/>
          <w:numId w:val="29"/>
        </w:numPr>
        <w:spacing w:after="160"/>
        <w:rPr>
          <w:b/>
          <w:color w:val="0065C1"/>
        </w:rPr>
      </w:pPr>
      <w:r w:rsidRPr="00582F39">
        <w:rPr>
          <w:color w:val="0065C1"/>
        </w:rPr>
        <w:t xml:space="preserve">Managing mix definitely impacts profits, and having a pricing strategy that identifies certain types of work the company is targeting can help you </w:t>
      </w:r>
      <w:r w:rsidRPr="00582F39">
        <w:rPr>
          <w:b/>
          <w:color w:val="0065C1"/>
        </w:rPr>
        <w:t>make more Profits &amp; STAY OUT OF TROUBLE!</w:t>
      </w:r>
    </w:p>
    <w:p w:rsidR="00EA5864" w:rsidRDefault="00EA5864" w:rsidP="00EA5864">
      <w:pPr>
        <w:pStyle w:val="01BodyCopy"/>
        <w:spacing w:after="240"/>
      </w:pPr>
    </w:p>
    <w:p w:rsidR="00245DA7" w:rsidRDefault="00245DA7" w:rsidP="00EA5864">
      <w:pPr>
        <w:pStyle w:val="01BodyCopy"/>
        <w:spacing w:after="240"/>
      </w:pPr>
    </w:p>
    <w:p w:rsidR="00127775" w:rsidRPr="00EA28BE" w:rsidRDefault="00127775" w:rsidP="00EA28BE">
      <w:pPr>
        <w:tabs>
          <w:tab w:val="left" w:pos="1440"/>
        </w:tabs>
      </w:pPr>
    </w:p>
    <w:sectPr w:rsidR="00127775" w:rsidRPr="00EA28BE" w:rsidSect="008D7AB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05" w:rsidRDefault="00B05D05" w:rsidP="00384F4F">
      <w:r>
        <w:separator/>
      </w:r>
    </w:p>
  </w:endnote>
  <w:endnote w:type="continuationSeparator" w:id="0">
    <w:p w:rsidR="00B05D05" w:rsidRDefault="00B05D05"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A17F68">
      <w:rPr>
        <w:rFonts w:ascii="Arial" w:hAnsi="Arial" w:cs="Arial"/>
        <w:noProof/>
        <w:sz w:val="19"/>
        <w:szCs w:val="19"/>
      </w:rPr>
      <w:t>2</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05" w:rsidRDefault="00B05D05" w:rsidP="00384F4F">
      <w:r>
        <w:separator/>
      </w:r>
    </w:p>
  </w:footnote>
  <w:footnote w:type="continuationSeparator" w:id="0">
    <w:p w:rsidR="00B05D05" w:rsidRDefault="00B05D05"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A17F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1BC322AE" wp14:editId="281639B7">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8D7ABB">
      <w:t>Using Industry Benchmarks</w:t>
    </w:r>
  </w:p>
  <w:p w:rsidR="00F73C89" w:rsidRPr="00292F81" w:rsidRDefault="008D7ABB" w:rsidP="00664815">
    <w:pPr>
      <w:pStyle w:val="Header"/>
      <w:tabs>
        <w:tab w:val="left" w:pos="450"/>
      </w:tabs>
      <w:jc w:val="right"/>
      <w:rPr>
        <w:sz w:val="36"/>
        <w:szCs w:val="36"/>
      </w:rPr>
    </w:pPr>
    <w:r>
      <w:rPr>
        <w:rFonts w:ascii="Arial" w:hAnsi="Arial" w:cs="Arial"/>
        <w:color w:val="404040"/>
        <w:sz w:val="22"/>
        <w:szCs w:val="22"/>
      </w:rPr>
      <w:t>Step by Step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4694EE21" wp14:editId="5A80499E">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D3A7A"/>
    <w:multiLevelType w:val="multilevel"/>
    <w:tmpl w:val="E65625C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7012A2"/>
    <w:multiLevelType w:val="hybridMultilevel"/>
    <w:tmpl w:val="31F60122"/>
    <w:lvl w:ilvl="0" w:tplc="E976E5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4E77C0"/>
    <w:multiLevelType w:val="hybridMultilevel"/>
    <w:tmpl w:val="69ECFE66"/>
    <w:lvl w:ilvl="0" w:tplc="D0A040F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6B236A"/>
    <w:multiLevelType w:val="hybridMultilevel"/>
    <w:tmpl w:val="BC2EA4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7842EA"/>
    <w:multiLevelType w:val="hybridMultilevel"/>
    <w:tmpl w:val="85269666"/>
    <w:lvl w:ilvl="0" w:tplc="43A0D722">
      <w:start w:val="1"/>
      <w:numFmt w:val="decimal"/>
      <w:lvlText w:val="%1."/>
      <w:lvlJc w:val="left"/>
      <w:pPr>
        <w:tabs>
          <w:tab w:val="num" w:pos="720"/>
        </w:tabs>
        <w:ind w:left="720" w:hanging="360"/>
      </w:pPr>
      <w:rPr>
        <w:rFonts w:ascii="Arial" w:hAnsi="Arial" w:cs="Arial"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C02389"/>
    <w:multiLevelType w:val="multilevel"/>
    <w:tmpl w:val="C79E9F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FA5150"/>
    <w:multiLevelType w:val="hybridMultilevel"/>
    <w:tmpl w:val="6B2E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46DB9"/>
    <w:multiLevelType w:val="hybridMultilevel"/>
    <w:tmpl w:val="2D36F0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72E80"/>
    <w:multiLevelType w:val="hybridMultilevel"/>
    <w:tmpl w:val="65EA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2"/>
  </w:num>
  <w:num w:numId="4">
    <w:abstractNumId w:val="27"/>
  </w:num>
  <w:num w:numId="5">
    <w:abstractNumId w:val="19"/>
  </w:num>
  <w:num w:numId="6">
    <w:abstractNumId w:val="4"/>
  </w:num>
  <w:num w:numId="7">
    <w:abstractNumId w:val="26"/>
  </w:num>
  <w:num w:numId="8">
    <w:abstractNumId w:val="25"/>
  </w:num>
  <w:num w:numId="9">
    <w:abstractNumId w:val="1"/>
  </w:num>
  <w:num w:numId="10">
    <w:abstractNumId w:val="24"/>
  </w:num>
  <w:num w:numId="11">
    <w:abstractNumId w:val="28"/>
  </w:num>
  <w:num w:numId="12">
    <w:abstractNumId w:val="8"/>
  </w:num>
  <w:num w:numId="13">
    <w:abstractNumId w:val="11"/>
  </w:num>
  <w:num w:numId="14">
    <w:abstractNumId w:val="18"/>
  </w:num>
  <w:num w:numId="15">
    <w:abstractNumId w:val="17"/>
  </w:num>
  <w:num w:numId="16">
    <w:abstractNumId w:val="2"/>
  </w:num>
  <w:num w:numId="17">
    <w:abstractNumId w:val="5"/>
  </w:num>
  <w:num w:numId="18">
    <w:abstractNumId w:val="3"/>
  </w:num>
  <w:num w:numId="19">
    <w:abstractNumId w:val="16"/>
  </w:num>
  <w:num w:numId="20">
    <w:abstractNumId w:val="20"/>
  </w:num>
  <w:num w:numId="21">
    <w:abstractNumId w:val="13"/>
  </w:num>
  <w:num w:numId="22">
    <w:abstractNumId w:val="9"/>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1"/>
  </w:num>
  <w:num w:numId="27">
    <w:abstractNumId w:val="22"/>
  </w:num>
  <w:num w:numId="28">
    <w:abstractNumId w:val="6"/>
  </w:num>
  <w:num w:numId="2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981"/>
    <w:rsid w:val="00063803"/>
    <w:rsid w:val="00072500"/>
    <w:rsid w:val="00081BF4"/>
    <w:rsid w:val="0008719F"/>
    <w:rsid w:val="00097784"/>
    <w:rsid w:val="000A4560"/>
    <w:rsid w:val="000A5F9A"/>
    <w:rsid w:val="000B22C8"/>
    <w:rsid w:val="000B30A8"/>
    <w:rsid w:val="000D11B8"/>
    <w:rsid w:val="000D43F1"/>
    <w:rsid w:val="000E3D29"/>
    <w:rsid w:val="000E740E"/>
    <w:rsid w:val="000F1900"/>
    <w:rsid w:val="000F1A3D"/>
    <w:rsid w:val="001018A1"/>
    <w:rsid w:val="00106B81"/>
    <w:rsid w:val="00122EDE"/>
    <w:rsid w:val="001250B0"/>
    <w:rsid w:val="00127775"/>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45DA7"/>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4780"/>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57ADA"/>
    <w:rsid w:val="004600A0"/>
    <w:rsid w:val="004619CD"/>
    <w:rsid w:val="00475C80"/>
    <w:rsid w:val="00482A26"/>
    <w:rsid w:val="004A0ECF"/>
    <w:rsid w:val="004A27B0"/>
    <w:rsid w:val="004B2EF6"/>
    <w:rsid w:val="004B377B"/>
    <w:rsid w:val="004B5215"/>
    <w:rsid w:val="004B5220"/>
    <w:rsid w:val="004C1A5A"/>
    <w:rsid w:val="004C2661"/>
    <w:rsid w:val="004C643B"/>
    <w:rsid w:val="004D7D50"/>
    <w:rsid w:val="004E2420"/>
    <w:rsid w:val="004E29F8"/>
    <w:rsid w:val="004E4B48"/>
    <w:rsid w:val="004F042D"/>
    <w:rsid w:val="004F3A8F"/>
    <w:rsid w:val="0050077C"/>
    <w:rsid w:val="00506FF7"/>
    <w:rsid w:val="00523707"/>
    <w:rsid w:val="00525811"/>
    <w:rsid w:val="00541717"/>
    <w:rsid w:val="00542CA3"/>
    <w:rsid w:val="0054308E"/>
    <w:rsid w:val="00545400"/>
    <w:rsid w:val="00554F13"/>
    <w:rsid w:val="005564EB"/>
    <w:rsid w:val="00557052"/>
    <w:rsid w:val="005613B9"/>
    <w:rsid w:val="0056241B"/>
    <w:rsid w:val="00566BE6"/>
    <w:rsid w:val="0058181C"/>
    <w:rsid w:val="005822D8"/>
    <w:rsid w:val="00582F39"/>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4815"/>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A7D8C"/>
    <w:rsid w:val="007B09DC"/>
    <w:rsid w:val="007E3E43"/>
    <w:rsid w:val="007E6336"/>
    <w:rsid w:val="007E6587"/>
    <w:rsid w:val="007E73CD"/>
    <w:rsid w:val="007F057F"/>
    <w:rsid w:val="00801B8F"/>
    <w:rsid w:val="008035EA"/>
    <w:rsid w:val="008115D4"/>
    <w:rsid w:val="0084013D"/>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D7ABB"/>
    <w:rsid w:val="008E4248"/>
    <w:rsid w:val="008E4888"/>
    <w:rsid w:val="008E55EE"/>
    <w:rsid w:val="008F459A"/>
    <w:rsid w:val="00905D8C"/>
    <w:rsid w:val="009120B8"/>
    <w:rsid w:val="009144D8"/>
    <w:rsid w:val="009157F7"/>
    <w:rsid w:val="009209C5"/>
    <w:rsid w:val="00921C20"/>
    <w:rsid w:val="0093108C"/>
    <w:rsid w:val="0094730B"/>
    <w:rsid w:val="0096287B"/>
    <w:rsid w:val="00974562"/>
    <w:rsid w:val="00976FCB"/>
    <w:rsid w:val="0098585F"/>
    <w:rsid w:val="00995219"/>
    <w:rsid w:val="00995C9D"/>
    <w:rsid w:val="0099613C"/>
    <w:rsid w:val="009961C8"/>
    <w:rsid w:val="009A0558"/>
    <w:rsid w:val="009B19AD"/>
    <w:rsid w:val="009B3376"/>
    <w:rsid w:val="009B4570"/>
    <w:rsid w:val="009B58F0"/>
    <w:rsid w:val="009F228F"/>
    <w:rsid w:val="00A015C3"/>
    <w:rsid w:val="00A01767"/>
    <w:rsid w:val="00A0781A"/>
    <w:rsid w:val="00A101F6"/>
    <w:rsid w:val="00A17F68"/>
    <w:rsid w:val="00A208E9"/>
    <w:rsid w:val="00A22A00"/>
    <w:rsid w:val="00A233C1"/>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D05"/>
    <w:rsid w:val="00B05E0A"/>
    <w:rsid w:val="00B074EF"/>
    <w:rsid w:val="00B1119B"/>
    <w:rsid w:val="00B11561"/>
    <w:rsid w:val="00B13468"/>
    <w:rsid w:val="00B13C96"/>
    <w:rsid w:val="00B13D4F"/>
    <w:rsid w:val="00B15A19"/>
    <w:rsid w:val="00B16935"/>
    <w:rsid w:val="00B22BD5"/>
    <w:rsid w:val="00B23B98"/>
    <w:rsid w:val="00B26D6E"/>
    <w:rsid w:val="00B27E52"/>
    <w:rsid w:val="00B30DE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527"/>
    <w:rsid w:val="00C657BA"/>
    <w:rsid w:val="00C85056"/>
    <w:rsid w:val="00C9064C"/>
    <w:rsid w:val="00C92301"/>
    <w:rsid w:val="00C95182"/>
    <w:rsid w:val="00CA1ECC"/>
    <w:rsid w:val="00CA4B71"/>
    <w:rsid w:val="00CB40A3"/>
    <w:rsid w:val="00CB6C8A"/>
    <w:rsid w:val="00CC12DA"/>
    <w:rsid w:val="00CC730B"/>
    <w:rsid w:val="00CD26BD"/>
    <w:rsid w:val="00CE58FB"/>
    <w:rsid w:val="00CE741F"/>
    <w:rsid w:val="00CE743B"/>
    <w:rsid w:val="00CF026B"/>
    <w:rsid w:val="00CF0CE0"/>
    <w:rsid w:val="00CF1DC0"/>
    <w:rsid w:val="00CF29E3"/>
    <w:rsid w:val="00CF3196"/>
    <w:rsid w:val="00D01346"/>
    <w:rsid w:val="00D07E09"/>
    <w:rsid w:val="00D10C70"/>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87F59"/>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0164"/>
    <w:rsid w:val="00E45ABC"/>
    <w:rsid w:val="00E6244A"/>
    <w:rsid w:val="00E720BB"/>
    <w:rsid w:val="00E72AD4"/>
    <w:rsid w:val="00E81BE5"/>
    <w:rsid w:val="00E85BD1"/>
    <w:rsid w:val="00E8650F"/>
    <w:rsid w:val="00E91312"/>
    <w:rsid w:val="00E91409"/>
    <w:rsid w:val="00E95F4D"/>
    <w:rsid w:val="00EA28BE"/>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C7595"/>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17F68"/>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A17F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7F68"/>
  </w:style>
  <w:style w:type="paragraph" w:styleId="Header">
    <w:name w:val="header"/>
    <w:basedOn w:val="Normal"/>
    <w:link w:val="HeaderChar"/>
    <w:uiPriority w:val="99"/>
    <w:unhideWhenUsed/>
    <w:rsid w:val="00A17F68"/>
    <w:pPr>
      <w:tabs>
        <w:tab w:val="center" w:pos="4320"/>
        <w:tab w:val="right" w:pos="8640"/>
      </w:tabs>
    </w:pPr>
  </w:style>
  <w:style w:type="character" w:customStyle="1" w:styleId="HeaderChar">
    <w:name w:val="Header Char"/>
    <w:basedOn w:val="DefaultParagraphFont"/>
    <w:link w:val="Header"/>
    <w:uiPriority w:val="99"/>
    <w:rsid w:val="00A17F68"/>
    <w:rPr>
      <w:rFonts w:ascii="Cambria" w:hAnsi="Cambria" w:cs="Times New Roman"/>
      <w:sz w:val="24"/>
      <w:szCs w:val="24"/>
    </w:rPr>
  </w:style>
  <w:style w:type="paragraph" w:styleId="Footer">
    <w:name w:val="footer"/>
    <w:basedOn w:val="Normal"/>
    <w:link w:val="FooterChar"/>
    <w:uiPriority w:val="99"/>
    <w:unhideWhenUsed/>
    <w:rsid w:val="00A17F68"/>
    <w:pPr>
      <w:tabs>
        <w:tab w:val="center" w:pos="4320"/>
        <w:tab w:val="right" w:pos="8640"/>
      </w:tabs>
    </w:pPr>
  </w:style>
  <w:style w:type="character" w:customStyle="1" w:styleId="FooterChar">
    <w:name w:val="Footer Char"/>
    <w:basedOn w:val="DefaultParagraphFont"/>
    <w:link w:val="Footer"/>
    <w:uiPriority w:val="99"/>
    <w:rsid w:val="00A17F68"/>
    <w:rPr>
      <w:rFonts w:ascii="Cambria" w:hAnsi="Cambria" w:cs="Times New Roman"/>
      <w:sz w:val="24"/>
      <w:szCs w:val="24"/>
    </w:rPr>
  </w:style>
  <w:style w:type="paragraph" w:styleId="NormalWeb">
    <w:name w:val="Normal (Web)"/>
    <w:basedOn w:val="Normal"/>
    <w:uiPriority w:val="99"/>
    <w:semiHidden/>
    <w:unhideWhenUsed/>
    <w:rsid w:val="00A17F68"/>
    <w:pPr>
      <w:spacing w:before="100" w:beforeAutospacing="1" w:after="100" w:afterAutospacing="1"/>
    </w:pPr>
    <w:rPr>
      <w:rFonts w:ascii="Times" w:hAnsi="Times"/>
      <w:sz w:val="20"/>
      <w:szCs w:val="20"/>
    </w:rPr>
  </w:style>
  <w:style w:type="paragraph" w:customStyle="1" w:styleId="Headline">
    <w:name w:val="Headline"/>
    <w:basedOn w:val="Normal"/>
    <w:qFormat/>
    <w:rsid w:val="00A17F68"/>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A17F68"/>
    <w:pPr>
      <w:jc w:val="right"/>
    </w:pPr>
    <w:rPr>
      <w:rFonts w:ascii="Arial" w:hAnsi="Arial" w:cs="Arial"/>
      <w:b/>
      <w:color w:val="404040"/>
      <w:sz w:val="36"/>
      <w:szCs w:val="36"/>
    </w:rPr>
  </w:style>
  <w:style w:type="paragraph" w:customStyle="1" w:styleId="PulloutCopyBlue">
    <w:name w:val="Pullout Copy (Blue)"/>
    <w:basedOn w:val="BodyCopy"/>
    <w:qFormat/>
    <w:rsid w:val="00A17F68"/>
    <w:rPr>
      <w:rFonts w:cs="Arial"/>
      <w:b/>
      <w:color w:val="0065C1"/>
    </w:rPr>
  </w:style>
  <w:style w:type="paragraph" w:customStyle="1" w:styleId="Footnotes">
    <w:name w:val="Footnotes"/>
    <w:basedOn w:val="NormalWeb"/>
    <w:qFormat/>
    <w:rsid w:val="00A17F68"/>
    <w:pPr>
      <w:spacing w:line="324" w:lineRule="auto"/>
    </w:pPr>
    <w:rPr>
      <w:rFonts w:ascii="Arial" w:hAnsi="Arial" w:cs="Arial"/>
      <w:i/>
      <w:iCs/>
      <w:color w:val="0065C1"/>
    </w:rPr>
  </w:style>
  <w:style w:type="paragraph" w:customStyle="1" w:styleId="HeaderSubheadline">
    <w:name w:val="Header Subheadline"/>
    <w:basedOn w:val="Normal"/>
    <w:qFormat/>
    <w:rsid w:val="00A17F68"/>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A17F68"/>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A17F68"/>
    <w:pPr>
      <w:spacing w:after="60"/>
      <w:jc w:val="center"/>
      <w:outlineLvl w:val="1"/>
    </w:pPr>
    <w:rPr>
      <w:rFonts w:eastAsia="Times New Roman"/>
    </w:rPr>
  </w:style>
  <w:style w:type="character" w:customStyle="1" w:styleId="SubtitleChar">
    <w:name w:val="Subtitle Char"/>
    <w:link w:val="Subtitle"/>
    <w:uiPriority w:val="11"/>
    <w:rsid w:val="00A17F68"/>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A17F68"/>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A17F68"/>
    <w:rPr>
      <w:rFonts w:ascii="Arial" w:hAnsi="Arial" w:cs="Arial"/>
      <w:b/>
      <w:color w:val="404040"/>
      <w:sz w:val="32"/>
      <w:szCs w:val="32"/>
    </w:rPr>
  </w:style>
  <w:style w:type="paragraph" w:customStyle="1" w:styleId="BodyCopySubheadline">
    <w:name w:val="Body Copy Subheadline"/>
    <w:basedOn w:val="Headline"/>
    <w:qFormat/>
    <w:rsid w:val="00A17F68"/>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17F68"/>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A17F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7F68"/>
  </w:style>
  <w:style w:type="paragraph" w:styleId="Header">
    <w:name w:val="header"/>
    <w:basedOn w:val="Normal"/>
    <w:link w:val="HeaderChar"/>
    <w:uiPriority w:val="99"/>
    <w:unhideWhenUsed/>
    <w:rsid w:val="00A17F68"/>
    <w:pPr>
      <w:tabs>
        <w:tab w:val="center" w:pos="4320"/>
        <w:tab w:val="right" w:pos="8640"/>
      </w:tabs>
    </w:pPr>
  </w:style>
  <w:style w:type="character" w:customStyle="1" w:styleId="HeaderChar">
    <w:name w:val="Header Char"/>
    <w:basedOn w:val="DefaultParagraphFont"/>
    <w:link w:val="Header"/>
    <w:uiPriority w:val="99"/>
    <w:rsid w:val="00A17F68"/>
    <w:rPr>
      <w:rFonts w:ascii="Cambria" w:hAnsi="Cambria" w:cs="Times New Roman"/>
      <w:sz w:val="24"/>
      <w:szCs w:val="24"/>
    </w:rPr>
  </w:style>
  <w:style w:type="paragraph" w:styleId="Footer">
    <w:name w:val="footer"/>
    <w:basedOn w:val="Normal"/>
    <w:link w:val="FooterChar"/>
    <w:uiPriority w:val="99"/>
    <w:unhideWhenUsed/>
    <w:rsid w:val="00A17F68"/>
    <w:pPr>
      <w:tabs>
        <w:tab w:val="center" w:pos="4320"/>
        <w:tab w:val="right" w:pos="8640"/>
      </w:tabs>
    </w:pPr>
  </w:style>
  <w:style w:type="character" w:customStyle="1" w:styleId="FooterChar">
    <w:name w:val="Footer Char"/>
    <w:basedOn w:val="DefaultParagraphFont"/>
    <w:link w:val="Footer"/>
    <w:uiPriority w:val="99"/>
    <w:rsid w:val="00A17F68"/>
    <w:rPr>
      <w:rFonts w:ascii="Cambria" w:hAnsi="Cambria" w:cs="Times New Roman"/>
      <w:sz w:val="24"/>
      <w:szCs w:val="24"/>
    </w:rPr>
  </w:style>
  <w:style w:type="paragraph" w:styleId="NormalWeb">
    <w:name w:val="Normal (Web)"/>
    <w:basedOn w:val="Normal"/>
    <w:uiPriority w:val="99"/>
    <w:semiHidden/>
    <w:unhideWhenUsed/>
    <w:rsid w:val="00A17F68"/>
    <w:pPr>
      <w:spacing w:before="100" w:beforeAutospacing="1" w:after="100" w:afterAutospacing="1"/>
    </w:pPr>
    <w:rPr>
      <w:rFonts w:ascii="Times" w:hAnsi="Times"/>
      <w:sz w:val="20"/>
      <w:szCs w:val="20"/>
    </w:rPr>
  </w:style>
  <w:style w:type="paragraph" w:customStyle="1" w:styleId="Headline">
    <w:name w:val="Headline"/>
    <w:basedOn w:val="Normal"/>
    <w:qFormat/>
    <w:rsid w:val="00A17F68"/>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A17F68"/>
    <w:pPr>
      <w:jc w:val="right"/>
    </w:pPr>
    <w:rPr>
      <w:rFonts w:ascii="Arial" w:hAnsi="Arial" w:cs="Arial"/>
      <w:b/>
      <w:color w:val="404040"/>
      <w:sz w:val="36"/>
      <w:szCs w:val="36"/>
    </w:rPr>
  </w:style>
  <w:style w:type="paragraph" w:customStyle="1" w:styleId="PulloutCopyBlue">
    <w:name w:val="Pullout Copy (Blue)"/>
    <w:basedOn w:val="BodyCopy"/>
    <w:qFormat/>
    <w:rsid w:val="00A17F68"/>
    <w:rPr>
      <w:rFonts w:cs="Arial"/>
      <w:b/>
      <w:color w:val="0065C1"/>
    </w:rPr>
  </w:style>
  <w:style w:type="paragraph" w:customStyle="1" w:styleId="Footnotes">
    <w:name w:val="Footnotes"/>
    <w:basedOn w:val="NormalWeb"/>
    <w:qFormat/>
    <w:rsid w:val="00A17F68"/>
    <w:pPr>
      <w:spacing w:line="324" w:lineRule="auto"/>
    </w:pPr>
    <w:rPr>
      <w:rFonts w:ascii="Arial" w:hAnsi="Arial" w:cs="Arial"/>
      <w:i/>
      <w:iCs/>
      <w:color w:val="0065C1"/>
    </w:rPr>
  </w:style>
  <w:style w:type="paragraph" w:customStyle="1" w:styleId="HeaderSubheadline">
    <w:name w:val="Header Subheadline"/>
    <w:basedOn w:val="Normal"/>
    <w:qFormat/>
    <w:rsid w:val="00A17F68"/>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A17F68"/>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A17F68"/>
    <w:pPr>
      <w:spacing w:after="60"/>
      <w:jc w:val="center"/>
      <w:outlineLvl w:val="1"/>
    </w:pPr>
    <w:rPr>
      <w:rFonts w:eastAsia="Times New Roman"/>
    </w:rPr>
  </w:style>
  <w:style w:type="character" w:customStyle="1" w:styleId="SubtitleChar">
    <w:name w:val="Subtitle Char"/>
    <w:link w:val="Subtitle"/>
    <w:uiPriority w:val="11"/>
    <w:rsid w:val="00A17F68"/>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A17F68"/>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A17F68"/>
    <w:rPr>
      <w:rFonts w:ascii="Arial" w:hAnsi="Arial" w:cs="Arial"/>
      <w:b/>
      <w:color w:val="404040"/>
      <w:sz w:val="32"/>
      <w:szCs w:val="32"/>
    </w:rPr>
  </w:style>
  <w:style w:type="paragraph" w:customStyle="1" w:styleId="BodyCopySubheadline">
    <w:name w:val="Body Copy Subheadline"/>
    <w:basedOn w:val="Headline"/>
    <w:qFormat/>
    <w:rsid w:val="00A17F68"/>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37768156">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1019310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422723994">
      <w:bodyDiv w:val="1"/>
      <w:marLeft w:val="0"/>
      <w:marRight w:val="0"/>
      <w:marTop w:val="0"/>
      <w:marBottom w:val="0"/>
      <w:divBdr>
        <w:top w:val="none" w:sz="0" w:space="0" w:color="auto"/>
        <w:left w:val="none" w:sz="0" w:space="0" w:color="auto"/>
        <w:bottom w:val="none" w:sz="0" w:space="0" w:color="auto"/>
        <w:right w:val="none" w:sz="0" w:space="0" w:color="auto"/>
      </w:divBdr>
    </w:div>
    <w:div w:id="149383048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1979606383">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4CB2-AE5F-49B3-92C7-07506EFF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216</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11</cp:revision>
  <cp:lastPrinted>2017-08-16T19:57:00Z</cp:lastPrinted>
  <dcterms:created xsi:type="dcterms:W3CDTF">2017-08-10T23:19:00Z</dcterms:created>
  <dcterms:modified xsi:type="dcterms:W3CDTF">2017-08-23T20:22:00Z</dcterms:modified>
</cp:coreProperties>
</file>